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5148" w:rsidRPr="009B5148" w:rsidRDefault="00567053" w:rsidP="009B5148">
      <w:pPr>
        <w:jc w:val="right"/>
        <w:rPr>
          <w:b/>
          <w:sz w:val="56"/>
          <w:szCs w:val="56"/>
        </w:rPr>
      </w:pPr>
      <w:r>
        <w:rPr>
          <w:b/>
          <w:sz w:val="56"/>
          <w:szCs w:val="56"/>
        </w:rPr>
        <w:t>CHAFFEY</w:t>
      </w:r>
      <w:r w:rsidR="00ED16F1">
        <w:rPr>
          <w:b/>
          <w:sz w:val="56"/>
          <w:szCs w:val="56"/>
        </w:rPr>
        <w:t xml:space="preserve"> PARK</w:t>
      </w:r>
      <w:r w:rsidR="009B5148" w:rsidRPr="009B5148">
        <w:rPr>
          <w:b/>
          <w:sz w:val="56"/>
          <w:szCs w:val="56"/>
        </w:rPr>
        <w:t xml:space="preserve"> RESERVE MASTER PLAN REVIEW</w:t>
      </w:r>
    </w:p>
    <w:p w:rsidR="009B5148" w:rsidRPr="009B5148" w:rsidRDefault="009B5148" w:rsidP="009B5148">
      <w:pPr>
        <w:jc w:val="right"/>
        <w:rPr>
          <w:b/>
          <w:sz w:val="56"/>
          <w:szCs w:val="56"/>
        </w:rPr>
      </w:pPr>
    </w:p>
    <w:p w:rsidR="009B5148" w:rsidRDefault="009B5148" w:rsidP="009B5148">
      <w:pPr>
        <w:jc w:val="right"/>
        <w:rPr>
          <w:b/>
          <w:sz w:val="56"/>
          <w:szCs w:val="56"/>
        </w:rPr>
      </w:pPr>
    </w:p>
    <w:p w:rsidR="009B5148" w:rsidRDefault="009B5148" w:rsidP="009B5148">
      <w:pPr>
        <w:jc w:val="right"/>
        <w:rPr>
          <w:b/>
          <w:sz w:val="56"/>
          <w:szCs w:val="56"/>
        </w:rPr>
      </w:pPr>
    </w:p>
    <w:p w:rsidR="009B5148" w:rsidRDefault="009B5148" w:rsidP="009B5148">
      <w:pPr>
        <w:jc w:val="right"/>
        <w:rPr>
          <w:b/>
          <w:sz w:val="56"/>
          <w:szCs w:val="56"/>
        </w:rPr>
      </w:pPr>
    </w:p>
    <w:p w:rsidR="009B5148" w:rsidRDefault="009B5148" w:rsidP="009B5148">
      <w:pPr>
        <w:jc w:val="right"/>
        <w:rPr>
          <w:b/>
          <w:sz w:val="56"/>
          <w:szCs w:val="56"/>
        </w:rPr>
      </w:pPr>
    </w:p>
    <w:p w:rsidR="009B5148" w:rsidRDefault="009B5148" w:rsidP="009B5148">
      <w:pPr>
        <w:jc w:val="right"/>
        <w:rPr>
          <w:b/>
          <w:sz w:val="56"/>
          <w:szCs w:val="56"/>
        </w:rPr>
      </w:pPr>
    </w:p>
    <w:p w:rsidR="009B5148" w:rsidRDefault="009B5148" w:rsidP="009B5148">
      <w:pPr>
        <w:jc w:val="right"/>
        <w:rPr>
          <w:b/>
          <w:sz w:val="56"/>
          <w:szCs w:val="56"/>
        </w:rPr>
      </w:pPr>
    </w:p>
    <w:p w:rsidR="009B5148" w:rsidRDefault="009B5148" w:rsidP="009B5148">
      <w:pPr>
        <w:jc w:val="right"/>
        <w:rPr>
          <w:b/>
          <w:sz w:val="56"/>
          <w:szCs w:val="56"/>
        </w:rPr>
      </w:pPr>
    </w:p>
    <w:p w:rsidR="009B5148" w:rsidRDefault="009B5148" w:rsidP="009B5148">
      <w:pPr>
        <w:jc w:val="right"/>
        <w:rPr>
          <w:b/>
          <w:sz w:val="56"/>
          <w:szCs w:val="56"/>
        </w:rPr>
      </w:pPr>
    </w:p>
    <w:p w:rsidR="009B5148" w:rsidRDefault="009B5148" w:rsidP="009B5148">
      <w:pPr>
        <w:jc w:val="right"/>
        <w:rPr>
          <w:b/>
          <w:sz w:val="56"/>
          <w:szCs w:val="56"/>
        </w:rPr>
      </w:pPr>
    </w:p>
    <w:p w:rsidR="009B5148" w:rsidRDefault="009B5148" w:rsidP="009B5148">
      <w:pPr>
        <w:jc w:val="right"/>
        <w:rPr>
          <w:b/>
          <w:sz w:val="56"/>
          <w:szCs w:val="56"/>
        </w:rPr>
      </w:pPr>
    </w:p>
    <w:p w:rsidR="009B5148" w:rsidRDefault="009B5148" w:rsidP="009B5148">
      <w:pPr>
        <w:jc w:val="right"/>
        <w:rPr>
          <w:b/>
          <w:sz w:val="56"/>
          <w:szCs w:val="56"/>
        </w:rPr>
      </w:pPr>
    </w:p>
    <w:p w:rsidR="009B5148" w:rsidRPr="009B5148" w:rsidRDefault="001803C5" w:rsidP="009B5148">
      <w:pPr>
        <w:jc w:val="right"/>
        <w:rPr>
          <w:b/>
          <w:sz w:val="56"/>
          <w:szCs w:val="56"/>
        </w:rPr>
      </w:pPr>
      <w:r>
        <w:rPr>
          <w:b/>
          <w:sz w:val="56"/>
          <w:szCs w:val="56"/>
        </w:rPr>
        <w:t>DRAFT</w:t>
      </w:r>
      <w:r w:rsidR="009B5148" w:rsidRPr="009B5148">
        <w:rPr>
          <w:b/>
          <w:sz w:val="56"/>
          <w:szCs w:val="56"/>
        </w:rPr>
        <w:t xml:space="preserve"> REPORT</w:t>
      </w:r>
    </w:p>
    <w:p w:rsidR="009B5148" w:rsidRDefault="000A4039" w:rsidP="009B5148">
      <w:pPr>
        <w:jc w:val="right"/>
        <w:rPr>
          <w:b/>
          <w:sz w:val="56"/>
          <w:szCs w:val="56"/>
        </w:rPr>
      </w:pPr>
      <w:r>
        <w:rPr>
          <w:b/>
          <w:sz w:val="56"/>
          <w:szCs w:val="56"/>
        </w:rPr>
        <w:t>MARCH</w:t>
      </w:r>
      <w:r w:rsidR="009B5148" w:rsidRPr="009B5148">
        <w:rPr>
          <w:b/>
          <w:sz w:val="56"/>
          <w:szCs w:val="56"/>
        </w:rPr>
        <w:t xml:space="preserve"> </w:t>
      </w:r>
      <w:r w:rsidR="00567053">
        <w:rPr>
          <w:b/>
          <w:sz w:val="56"/>
          <w:szCs w:val="56"/>
        </w:rPr>
        <w:t>2022</w:t>
      </w:r>
    </w:p>
    <w:p w:rsidR="009B5148" w:rsidRDefault="009B5148" w:rsidP="009B5148">
      <w:pPr>
        <w:jc w:val="center"/>
        <w:rPr>
          <w:b/>
          <w:sz w:val="28"/>
          <w:szCs w:val="28"/>
        </w:rPr>
      </w:pPr>
    </w:p>
    <w:p w:rsidR="00860879" w:rsidRDefault="00860879" w:rsidP="00860879">
      <w:pPr>
        <w:pStyle w:val="ListParagraph"/>
        <w:jc w:val="center"/>
        <w:rPr>
          <w:b/>
          <w:sz w:val="28"/>
          <w:szCs w:val="28"/>
        </w:rPr>
      </w:pPr>
      <w:r>
        <w:rPr>
          <w:b/>
          <w:sz w:val="28"/>
          <w:szCs w:val="28"/>
        </w:rPr>
        <w:lastRenderedPageBreak/>
        <w:t>Table of Contents</w:t>
      </w:r>
    </w:p>
    <w:p w:rsidR="00860879" w:rsidRDefault="00860879" w:rsidP="00860879">
      <w:pPr>
        <w:pStyle w:val="ListParagraph"/>
        <w:jc w:val="center"/>
        <w:rPr>
          <w:b/>
          <w:sz w:val="28"/>
          <w:szCs w:val="28"/>
        </w:rPr>
      </w:pPr>
    </w:p>
    <w:p w:rsidR="00AA5393" w:rsidRDefault="00AA5393" w:rsidP="00860879">
      <w:pPr>
        <w:pStyle w:val="ListParagraph"/>
        <w:jc w:val="center"/>
        <w:rPr>
          <w:b/>
          <w:sz w:val="28"/>
          <w:szCs w:val="28"/>
        </w:rPr>
      </w:pPr>
    </w:p>
    <w:p w:rsidR="00860879" w:rsidRDefault="00860879" w:rsidP="00860879">
      <w:pPr>
        <w:pStyle w:val="ListParagraph"/>
        <w:numPr>
          <w:ilvl w:val="0"/>
          <w:numId w:val="1"/>
        </w:numPr>
        <w:rPr>
          <w:b/>
          <w:sz w:val="28"/>
          <w:szCs w:val="28"/>
        </w:rPr>
      </w:pPr>
      <w:r w:rsidRPr="00C500D7">
        <w:rPr>
          <w:b/>
          <w:sz w:val="28"/>
          <w:szCs w:val="28"/>
        </w:rPr>
        <w:t>Introduction</w:t>
      </w:r>
      <w:r w:rsidR="00AA5393">
        <w:rPr>
          <w:b/>
          <w:sz w:val="28"/>
          <w:szCs w:val="28"/>
        </w:rPr>
        <w:t>……………………………………………………………………………………..3</w:t>
      </w:r>
    </w:p>
    <w:p w:rsidR="00860879" w:rsidRDefault="00860879" w:rsidP="00860879">
      <w:pPr>
        <w:pStyle w:val="ListParagraph"/>
        <w:rPr>
          <w:b/>
          <w:sz w:val="28"/>
          <w:szCs w:val="28"/>
        </w:rPr>
      </w:pPr>
    </w:p>
    <w:p w:rsidR="00860879" w:rsidRDefault="00567053" w:rsidP="00860879">
      <w:pPr>
        <w:pStyle w:val="ListParagraph"/>
        <w:numPr>
          <w:ilvl w:val="0"/>
          <w:numId w:val="1"/>
        </w:numPr>
        <w:rPr>
          <w:b/>
          <w:sz w:val="28"/>
          <w:szCs w:val="28"/>
        </w:rPr>
      </w:pPr>
      <w:r>
        <w:rPr>
          <w:b/>
          <w:sz w:val="28"/>
          <w:szCs w:val="28"/>
        </w:rPr>
        <w:t>Chaffey</w:t>
      </w:r>
      <w:r w:rsidR="00483972">
        <w:rPr>
          <w:b/>
          <w:sz w:val="28"/>
          <w:szCs w:val="28"/>
        </w:rPr>
        <w:t xml:space="preserve"> Park </w:t>
      </w:r>
      <w:r w:rsidR="00860879">
        <w:rPr>
          <w:b/>
          <w:sz w:val="28"/>
          <w:szCs w:val="28"/>
        </w:rPr>
        <w:t>Reserve</w:t>
      </w:r>
      <w:r w:rsidR="001803C5">
        <w:rPr>
          <w:b/>
          <w:sz w:val="28"/>
          <w:szCs w:val="28"/>
        </w:rPr>
        <w:t>..</w:t>
      </w:r>
      <w:r w:rsidR="00AA5393">
        <w:rPr>
          <w:b/>
          <w:sz w:val="28"/>
          <w:szCs w:val="28"/>
        </w:rPr>
        <w:t>……</w:t>
      </w:r>
      <w:r w:rsidR="00483972">
        <w:rPr>
          <w:b/>
          <w:sz w:val="28"/>
          <w:szCs w:val="28"/>
        </w:rPr>
        <w:t>…………………..</w:t>
      </w:r>
      <w:r w:rsidR="00AA5393">
        <w:rPr>
          <w:b/>
          <w:sz w:val="28"/>
          <w:szCs w:val="28"/>
        </w:rPr>
        <w:t>………………………………………………4</w:t>
      </w:r>
    </w:p>
    <w:p w:rsidR="00860879" w:rsidRPr="00860879" w:rsidRDefault="00860879" w:rsidP="00860879">
      <w:pPr>
        <w:pStyle w:val="ListParagraph"/>
        <w:numPr>
          <w:ilvl w:val="1"/>
          <w:numId w:val="1"/>
        </w:numPr>
        <w:ind w:hanging="77"/>
        <w:rPr>
          <w:sz w:val="28"/>
          <w:szCs w:val="28"/>
        </w:rPr>
      </w:pPr>
      <w:r w:rsidRPr="00860879">
        <w:rPr>
          <w:sz w:val="28"/>
          <w:szCs w:val="28"/>
        </w:rPr>
        <w:t xml:space="preserve">   Location</w:t>
      </w:r>
      <w:r w:rsidR="00AA5393">
        <w:rPr>
          <w:sz w:val="28"/>
          <w:szCs w:val="28"/>
        </w:rPr>
        <w:t>…………………………………………………………………………………..4</w:t>
      </w:r>
    </w:p>
    <w:p w:rsidR="00860879" w:rsidRDefault="00860879" w:rsidP="00860879">
      <w:pPr>
        <w:pStyle w:val="ListParagraph"/>
        <w:numPr>
          <w:ilvl w:val="1"/>
          <w:numId w:val="1"/>
        </w:numPr>
        <w:ind w:hanging="77"/>
        <w:rPr>
          <w:sz w:val="28"/>
          <w:szCs w:val="28"/>
        </w:rPr>
      </w:pPr>
      <w:r w:rsidRPr="00860879">
        <w:rPr>
          <w:sz w:val="28"/>
          <w:szCs w:val="28"/>
        </w:rPr>
        <w:t xml:space="preserve">   The site</w:t>
      </w:r>
      <w:r w:rsidR="00AA5393">
        <w:rPr>
          <w:sz w:val="28"/>
          <w:szCs w:val="28"/>
        </w:rPr>
        <w:t>……………………………………………………………………………………4</w:t>
      </w:r>
    </w:p>
    <w:p w:rsidR="00860879" w:rsidRDefault="00860879" w:rsidP="00860879">
      <w:pPr>
        <w:pStyle w:val="ListParagraph"/>
        <w:numPr>
          <w:ilvl w:val="1"/>
          <w:numId w:val="1"/>
        </w:numPr>
        <w:autoSpaceDE w:val="0"/>
        <w:autoSpaceDN w:val="0"/>
        <w:adjustRightInd w:val="0"/>
        <w:spacing w:after="0" w:line="240" w:lineRule="auto"/>
        <w:ind w:hanging="77"/>
        <w:rPr>
          <w:rFonts w:cs="ArialNarrow"/>
          <w:sz w:val="28"/>
          <w:szCs w:val="28"/>
        </w:rPr>
      </w:pPr>
      <w:r w:rsidRPr="00860879">
        <w:rPr>
          <w:sz w:val="28"/>
          <w:szCs w:val="28"/>
        </w:rPr>
        <w:t xml:space="preserve">   </w:t>
      </w:r>
      <w:r w:rsidR="00E20B5A">
        <w:rPr>
          <w:rFonts w:cs="ArialNarrow"/>
          <w:sz w:val="28"/>
          <w:szCs w:val="28"/>
        </w:rPr>
        <w:t>Site u</w:t>
      </w:r>
      <w:r w:rsidRPr="00860879">
        <w:rPr>
          <w:rFonts w:cs="ArialNarrow"/>
          <w:sz w:val="28"/>
          <w:szCs w:val="28"/>
        </w:rPr>
        <w:t>ser groups and key stakeholders</w:t>
      </w:r>
      <w:r w:rsidR="00AA5393">
        <w:rPr>
          <w:rFonts w:cs="ArialNarrow"/>
          <w:sz w:val="28"/>
          <w:szCs w:val="28"/>
        </w:rPr>
        <w:t>…………………………………….6</w:t>
      </w:r>
    </w:p>
    <w:p w:rsidR="00860879" w:rsidRPr="00860879" w:rsidRDefault="00860879" w:rsidP="00860879">
      <w:pPr>
        <w:pStyle w:val="ListParagraph"/>
        <w:autoSpaceDE w:val="0"/>
        <w:autoSpaceDN w:val="0"/>
        <w:adjustRightInd w:val="0"/>
        <w:spacing w:after="0" w:line="240" w:lineRule="auto"/>
        <w:ind w:left="786"/>
        <w:rPr>
          <w:rFonts w:cs="ArialNarrow"/>
          <w:sz w:val="28"/>
          <w:szCs w:val="28"/>
        </w:rPr>
      </w:pPr>
    </w:p>
    <w:p w:rsidR="00860879" w:rsidRDefault="00860879" w:rsidP="00860879">
      <w:pPr>
        <w:pStyle w:val="ListParagraph"/>
        <w:numPr>
          <w:ilvl w:val="0"/>
          <w:numId w:val="1"/>
        </w:numPr>
        <w:rPr>
          <w:b/>
          <w:sz w:val="28"/>
          <w:szCs w:val="28"/>
        </w:rPr>
      </w:pPr>
      <w:r>
        <w:rPr>
          <w:b/>
          <w:sz w:val="28"/>
          <w:szCs w:val="28"/>
        </w:rPr>
        <w:t>Master Plan Review</w:t>
      </w:r>
      <w:r w:rsidR="00AA5393">
        <w:rPr>
          <w:b/>
          <w:sz w:val="28"/>
          <w:szCs w:val="28"/>
        </w:rPr>
        <w:t>…………………………………………………………………………..7</w:t>
      </w:r>
    </w:p>
    <w:p w:rsidR="00860879" w:rsidRDefault="00860879" w:rsidP="00860879">
      <w:pPr>
        <w:pStyle w:val="ListParagraph"/>
        <w:numPr>
          <w:ilvl w:val="1"/>
          <w:numId w:val="1"/>
        </w:numPr>
        <w:ind w:hanging="77"/>
        <w:rPr>
          <w:sz w:val="28"/>
          <w:szCs w:val="28"/>
        </w:rPr>
      </w:pPr>
      <w:r>
        <w:rPr>
          <w:sz w:val="28"/>
          <w:szCs w:val="28"/>
        </w:rPr>
        <w:t xml:space="preserve">   </w:t>
      </w:r>
      <w:r w:rsidRPr="00860879">
        <w:rPr>
          <w:sz w:val="28"/>
          <w:szCs w:val="28"/>
        </w:rPr>
        <w:t>Previous Master Plan objectives and directions</w:t>
      </w:r>
      <w:r w:rsidR="00AA5393">
        <w:rPr>
          <w:sz w:val="28"/>
          <w:szCs w:val="28"/>
        </w:rPr>
        <w:t>……………………….7</w:t>
      </w:r>
    </w:p>
    <w:p w:rsidR="00860879" w:rsidRDefault="00860879" w:rsidP="00860879">
      <w:pPr>
        <w:pStyle w:val="ListParagraph"/>
        <w:numPr>
          <w:ilvl w:val="1"/>
          <w:numId w:val="1"/>
        </w:numPr>
        <w:ind w:hanging="77"/>
        <w:rPr>
          <w:sz w:val="28"/>
          <w:szCs w:val="28"/>
        </w:rPr>
      </w:pPr>
      <w:r>
        <w:rPr>
          <w:sz w:val="28"/>
          <w:szCs w:val="28"/>
        </w:rPr>
        <w:t xml:space="preserve">   </w:t>
      </w:r>
      <w:r w:rsidRPr="00860879">
        <w:rPr>
          <w:sz w:val="28"/>
          <w:szCs w:val="28"/>
        </w:rPr>
        <w:t>2009 Master Plan progress report</w:t>
      </w:r>
      <w:r w:rsidR="00AA5393">
        <w:rPr>
          <w:sz w:val="28"/>
          <w:szCs w:val="28"/>
        </w:rPr>
        <w:t>……………………………………………8</w:t>
      </w:r>
    </w:p>
    <w:p w:rsidR="00860879" w:rsidRPr="00860879" w:rsidRDefault="00860879" w:rsidP="00860879">
      <w:pPr>
        <w:pStyle w:val="ListParagraph"/>
        <w:ind w:left="786"/>
        <w:rPr>
          <w:sz w:val="28"/>
          <w:szCs w:val="28"/>
        </w:rPr>
      </w:pPr>
    </w:p>
    <w:p w:rsidR="00860879" w:rsidRPr="00860879" w:rsidRDefault="00860879" w:rsidP="00860879">
      <w:pPr>
        <w:pStyle w:val="ListParagraph"/>
        <w:numPr>
          <w:ilvl w:val="0"/>
          <w:numId w:val="1"/>
        </w:numPr>
        <w:rPr>
          <w:b/>
          <w:sz w:val="28"/>
          <w:szCs w:val="28"/>
        </w:rPr>
      </w:pPr>
      <w:r w:rsidRPr="00860879">
        <w:rPr>
          <w:b/>
          <w:sz w:val="28"/>
          <w:szCs w:val="28"/>
        </w:rPr>
        <w:t>Future Directions</w:t>
      </w:r>
      <w:r w:rsidR="00AA5393">
        <w:rPr>
          <w:b/>
          <w:sz w:val="28"/>
          <w:szCs w:val="28"/>
        </w:rPr>
        <w:t>………………………………………………………………………………9</w:t>
      </w:r>
    </w:p>
    <w:p w:rsidR="00860879" w:rsidRDefault="00860879" w:rsidP="00860879">
      <w:pPr>
        <w:pStyle w:val="ListParagraph"/>
        <w:numPr>
          <w:ilvl w:val="1"/>
          <w:numId w:val="1"/>
        </w:numPr>
        <w:ind w:hanging="77"/>
        <w:rPr>
          <w:sz w:val="28"/>
          <w:szCs w:val="28"/>
        </w:rPr>
      </w:pPr>
      <w:r>
        <w:rPr>
          <w:sz w:val="28"/>
          <w:szCs w:val="28"/>
        </w:rPr>
        <w:t xml:space="preserve">   </w:t>
      </w:r>
      <w:r w:rsidRPr="00860879">
        <w:rPr>
          <w:sz w:val="28"/>
          <w:szCs w:val="28"/>
        </w:rPr>
        <w:t>Development opportunities</w:t>
      </w:r>
      <w:r w:rsidR="00AA5393">
        <w:rPr>
          <w:sz w:val="28"/>
          <w:szCs w:val="28"/>
        </w:rPr>
        <w:t>…………………………………………………….9</w:t>
      </w:r>
    </w:p>
    <w:p w:rsidR="00860879" w:rsidRDefault="00860879" w:rsidP="00860879">
      <w:pPr>
        <w:pStyle w:val="ListParagraph"/>
        <w:ind w:left="786"/>
        <w:rPr>
          <w:sz w:val="28"/>
          <w:szCs w:val="28"/>
        </w:rPr>
      </w:pPr>
    </w:p>
    <w:p w:rsidR="00860879" w:rsidRDefault="00860879" w:rsidP="00860879">
      <w:pPr>
        <w:pStyle w:val="ListParagraph"/>
        <w:numPr>
          <w:ilvl w:val="0"/>
          <w:numId w:val="1"/>
        </w:numPr>
        <w:rPr>
          <w:b/>
          <w:sz w:val="28"/>
          <w:szCs w:val="28"/>
        </w:rPr>
      </w:pPr>
      <w:r>
        <w:rPr>
          <w:b/>
          <w:sz w:val="28"/>
          <w:szCs w:val="28"/>
        </w:rPr>
        <w:t>Master Plan Implementation</w:t>
      </w:r>
      <w:r w:rsidR="00AA5393">
        <w:rPr>
          <w:b/>
          <w:sz w:val="28"/>
          <w:szCs w:val="28"/>
        </w:rPr>
        <w:t>…………………………………………………………….9</w:t>
      </w:r>
    </w:p>
    <w:p w:rsidR="00860879" w:rsidRDefault="00860879" w:rsidP="00860879">
      <w:pPr>
        <w:pStyle w:val="ListParagraph"/>
        <w:ind w:left="786"/>
        <w:rPr>
          <w:b/>
        </w:rPr>
      </w:pPr>
      <w:r>
        <w:rPr>
          <w:sz w:val="28"/>
          <w:szCs w:val="28"/>
        </w:rPr>
        <w:t>5.1</w:t>
      </w:r>
      <w:r>
        <w:rPr>
          <w:sz w:val="28"/>
          <w:szCs w:val="28"/>
        </w:rPr>
        <w:tab/>
        <w:t xml:space="preserve">   </w:t>
      </w:r>
      <w:r w:rsidRPr="00860879">
        <w:rPr>
          <w:sz w:val="28"/>
          <w:szCs w:val="28"/>
        </w:rPr>
        <w:t>Action and implementation</w:t>
      </w:r>
      <w:r w:rsidR="00AA5393">
        <w:rPr>
          <w:sz w:val="28"/>
          <w:szCs w:val="28"/>
        </w:rPr>
        <w:t>……………………………………………………..9</w:t>
      </w:r>
    </w:p>
    <w:p w:rsidR="00860879" w:rsidRPr="00860879" w:rsidRDefault="00860879" w:rsidP="00860879">
      <w:pPr>
        <w:pStyle w:val="ListParagraph"/>
        <w:rPr>
          <w:sz w:val="28"/>
          <w:szCs w:val="28"/>
        </w:rPr>
      </w:pPr>
      <w:r>
        <w:rPr>
          <w:sz w:val="28"/>
          <w:szCs w:val="28"/>
        </w:rPr>
        <w:t xml:space="preserve"> 5.2 </w:t>
      </w:r>
      <w:r>
        <w:rPr>
          <w:sz w:val="28"/>
          <w:szCs w:val="28"/>
        </w:rPr>
        <w:tab/>
        <w:t xml:space="preserve">   Priority Actions List</w:t>
      </w:r>
      <w:r w:rsidR="00AA5393">
        <w:rPr>
          <w:sz w:val="28"/>
          <w:szCs w:val="28"/>
        </w:rPr>
        <w:t>………………………………………………………………….11</w:t>
      </w:r>
    </w:p>
    <w:p w:rsidR="00860879" w:rsidRDefault="00860879" w:rsidP="00860879">
      <w:pPr>
        <w:pStyle w:val="ListParagraph"/>
        <w:ind w:hanging="294"/>
        <w:rPr>
          <w:b/>
          <w:sz w:val="28"/>
          <w:szCs w:val="28"/>
        </w:rPr>
      </w:pPr>
    </w:p>
    <w:p w:rsidR="00860879" w:rsidRDefault="00860879" w:rsidP="00860879">
      <w:pPr>
        <w:pStyle w:val="ListParagraph"/>
        <w:ind w:hanging="294"/>
        <w:rPr>
          <w:b/>
          <w:sz w:val="28"/>
          <w:szCs w:val="28"/>
        </w:rPr>
      </w:pPr>
      <w:r>
        <w:rPr>
          <w:b/>
          <w:sz w:val="28"/>
          <w:szCs w:val="28"/>
        </w:rPr>
        <w:t xml:space="preserve">Appendix 1: </w:t>
      </w:r>
      <w:r w:rsidR="00AA5393" w:rsidRPr="00AA5393">
        <w:rPr>
          <w:b/>
          <w:sz w:val="28"/>
          <w:szCs w:val="28"/>
        </w:rPr>
        <w:t>Consultation and literature review</w:t>
      </w:r>
      <w:r w:rsidR="00AA5393">
        <w:rPr>
          <w:b/>
          <w:sz w:val="28"/>
          <w:szCs w:val="28"/>
        </w:rPr>
        <w:t>……………………………………15</w:t>
      </w:r>
    </w:p>
    <w:p w:rsidR="00135D1C" w:rsidRDefault="00135D1C" w:rsidP="00860879">
      <w:pPr>
        <w:pStyle w:val="ListParagraph"/>
        <w:ind w:hanging="294"/>
        <w:rPr>
          <w:b/>
          <w:sz w:val="28"/>
          <w:szCs w:val="28"/>
        </w:rPr>
      </w:pPr>
      <w:r>
        <w:rPr>
          <w:b/>
          <w:sz w:val="28"/>
          <w:szCs w:val="28"/>
        </w:rPr>
        <w:t xml:space="preserve">Appendix 2: </w:t>
      </w:r>
      <w:r w:rsidR="000A4039">
        <w:rPr>
          <w:b/>
          <w:sz w:val="28"/>
          <w:szCs w:val="28"/>
        </w:rPr>
        <w:t>Chaffey Park Map with action items…</w:t>
      </w:r>
      <w:r>
        <w:rPr>
          <w:b/>
          <w:sz w:val="28"/>
          <w:szCs w:val="28"/>
        </w:rPr>
        <w:t>……………………………….16</w:t>
      </w:r>
    </w:p>
    <w:p w:rsidR="00860879" w:rsidRDefault="00860879" w:rsidP="00860879">
      <w:pPr>
        <w:pStyle w:val="ListParagraph"/>
        <w:ind w:hanging="294"/>
        <w:rPr>
          <w:b/>
          <w:sz w:val="28"/>
          <w:szCs w:val="28"/>
        </w:rPr>
      </w:pPr>
    </w:p>
    <w:p w:rsidR="00860879" w:rsidRDefault="00860879">
      <w:pPr>
        <w:rPr>
          <w:b/>
          <w:sz w:val="28"/>
          <w:szCs w:val="28"/>
        </w:rPr>
      </w:pPr>
      <w:r>
        <w:rPr>
          <w:b/>
          <w:sz w:val="28"/>
          <w:szCs w:val="28"/>
        </w:rPr>
        <w:br w:type="page"/>
      </w:r>
      <w:bookmarkStart w:id="0" w:name="_GoBack"/>
      <w:bookmarkEnd w:id="0"/>
    </w:p>
    <w:p w:rsidR="00825159" w:rsidRPr="00AA5393" w:rsidRDefault="00B33445" w:rsidP="00AA5393">
      <w:pPr>
        <w:pStyle w:val="ListParagraph"/>
        <w:numPr>
          <w:ilvl w:val="0"/>
          <w:numId w:val="11"/>
        </w:numPr>
        <w:rPr>
          <w:b/>
          <w:sz w:val="28"/>
          <w:szCs w:val="28"/>
        </w:rPr>
      </w:pPr>
      <w:r w:rsidRPr="00AA5393">
        <w:rPr>
          <w:b/>
          <w:sz w:val="28"/>
          <w:szCs w:val="28"/>
        </w:rPr>
        <w:lastRenderedPageBreak/>
        <w:t>Introduction</w:t>
      </w:r>
    </w:p>
    <w:p w:rsidR="00ED16F1" w:rsidRDefault="00ED16F1" w:rsidP="00ED16F1">
      <w:pPr>
        <w:ind w:left="360"/>
      </w:pPr>
      <w:r>
        <w:t xml:space="preserve">The current Master Plan for </w:t>
      </w:r>
      <w:r w:rsidR="00567053">
        <w:t>Chaffey</w:t>
      </w:r>
      <w:r>
        <w:t xml:space="preserve"> Park Reserve was developed in 2009. The Master Plan’s intent was to guide the planning and development of the Reserve over the next 10 years.</w:t>
      </w:r>
    </w:p>
    <w:p w:rsidR="00ED16F1" w:rsidRDefault="00ED16F1" w:rsidP="00ED16F1">
      <w:pPr>
        <w:ind w:left="360"/>
      </w:pPr>
      <w:r>
        <w:t xml:space="preserve">In </w:t>
      </w:r>
      <w:r w:rsidR="00567053">
        <w:t>2020</w:t>
      </w:r>
      <w:r>
        <w:t xml:space="preserve">, Mildura Rural City Council (MRCC) undertook a process to review the Master Plan for </w:t>
      </w:r>
      <w:r w:rsidR="00567053">
        <w:t>Chaffey</w:t>
      </w:r>
      <w:r>
        <w:t xml:space="preserve"> Park Reserve. </w:t>
      </w:r>
      <w:r w:rsidR="00412431">
        <w:t>This review will be complete in 2022.</w:t>
      </w:r>
    </w:p>
    <w:p w:rsidR="00ED16F1" w:rsidRDefault="00ED16F1" w:rsidP="00ED16F1">
      <w:pPr>
        <w:ind w:left="360"/>
      </w:pPr>
      <w:r>
        <w:t xml:space="preserve">The aims and objectives for each of these Master Plan Reviews are to: </w:t>
      </w:r>
    </w:p>
    <w:p w:rsidR="00ED16F1" w:rsidRDefault="00ED16F1" w:rsidP="00ED16F1">
      <w:pPr>
        <w:ind w:left="360"/>
      </w:pPr>
      <w:r>
        <w:t>•</w:t>
      </w:r>
      <w:r>
        <w:tab/>
        <w:t>Identify current and future facility needs in consultation with existing user groups and internal stakeholders.</w:t>
      </w:r>
    </w:p>
    <w:p w:rsidR="00ED16F1" w:rsidRDefault="00ED16F1" w:rsidP="00ED16F1">
      <w:pPr>
        <w:ind w:left="360"/>
      </w:pPr>
      <w:r>
        <w:t>•</w:t>
      </w:r>
      <w:r>
        <w:tab/>
        <w:t>Ensure agreed developments align with recreation and asset management planning principles.</w:t>
      </w:r>
    </w:p>
    <w:p w:rsidR="00ED16F1" w:rsidRDefault="00ED16F1" w:rsidP="00ED16F1">
      <w:pPr>
        <w:ind w:left="360"/>
      </w:pPr>
      <w:r>
        <w:t>•</w:t>
      </w:r>
      <w:r>
        <w:tab/>
        <w:t xml:space="preserve">Incorporate identified developments into an action plan with priority ratings, indicative costs and potential funding contributors so as to provide clear direction for Council and user groups for the next 5 years and beyond. </w:t>
      </w:r>
    </w:p>
    <w:p w:rsidR="00D60D4C" w:rsidRDefault="00D60D4C" w:rsidP="00ED16F1">
      <w:pPr>
        <w:ind w:left="360"/>
      </w:pPr>
      <w:r>
        <w:t>P</w:t>
      </w:r>
      <w:r w:rsidR="00ED16F1">
        <w:t xml:space="preserve">rojects identified in the 2009 – 2019 Master Plan </w:t>
      </w:r>
      <w:r>
        <w:t xml:space="preserve">that </w:t>
      </w:r>
      <w:r w:rsidR="00ED16F1">
        <w:t xml:space="preserve">have recently been completed </w:t>
      </w:r>
      <w:r>
        <w:t>are;</w:t>
      </w:r>
    </w:p>
    <w:p w:rsidR="00D60D4C" w:rsidRDefault="00D60D4C" w:rsidP="00D60D4C">
      <w:pPr>
        <w:pStyle w:val="ListParagraph"/>
        <w:numPr>
          <w:ilvl w:val="0"/>
          <w:numId w:val="6"/>
        </w:numPr>
      </w:pPr>
      <w:r>
        <w:t>Management / restriction of traffic through the park through the installation of bollards and seating around the oval</w:t>
      </w:r>
    </w:p>
    <w:p w:rsidR="00D60D4C" w:rsidRDefault="00D60D4C" w:rsidP="00D60D4C">
      <w:pPr>
        <w:pStyle w:val="ListParagraph"/>
        <w:numPr>
          <w:ilvl w:val="0"/>
          <w:numId w:val="6"/>
        </w:numPr>
      </w:pPr>
      <w:r>
        <w:t xml:space="preserve">Additional tree and vegetation plantings through the park and along adjoining roadsides </w:t>
      </w:r>
    </w:p>
    <w:p w:rsidR="00D60D4C" w:rsidRDefault="00D60D4C" w:rsidP="00D60D4C">
      <w:pPr>
        <w:pStyle w:val="ListParagraph"/>
        <w:numPr>
          <w:ilvl w:val="0"/>
          <w:numId w:val="6"/>
        </w:numPr>
      </w:pPr>
      <w:r>
        <w:t xml:space="preserve">Installation of play areas, picnic and BBQ areas </w:t>
      </w:r>
    </w:p>
    <w:p w:rsidR="00ED16F1" w:rsidRDefault="00ED16F1" w:rsidP="00D60D4C">
      <w:pPr>
        <w:ind w:left="360"/>
      </w:pPr>
      <w:r>
        <w:t xml:space="preserve">The projects listed above generally align with the Master Plan’s action list, however through detailed design and further consultation with the community and user groups they have developed and varied over time. With this, it is important to undertake a review of the current Master Plan in order to accurately capture the work that has been completed in order to effectively determine the priorities for the reserve over the next 5 years. </w:t>
      </w:r>
    </w:p>
    <w:p w:rsidR="00ED16F1" w:rsidRDefault="00ED16F1" w:rsidP="00ED16F1">
      <w:pPr>
        <w:ind w:left="360"/>
      </w:pPr>
      <w:r>
        <w:t xml:space="preserve">A number of regular user groups have recently approached Council requesting support for further major facility developments. Some of these projects are not captured in the current Master Plan. This review will ensure that these proposed developments are considered in partnership with other key user groups and the broader community, are considered through an integrated approach and that the works are reflective of current and future needs. Due to the change in use and demand at the reserve it is important that the review is undertaken in order to ensure the Master Plan’s identified actions are relevant and prioritised in alignment with the community’s, internal stakeholders and current users expectations and desires. </w:t>
      </w:r>
    </w:p>
    <w:p w:rsidR="00ED16F1" w:rsidRDefault="00ED16F1" w:rsidP="00ED16F1">
      <w:pPr>
        <w:ind w:left="360"/>
      </w:pPr>
      <w:r>
        <w:t>The review has given consideration to the existing Master Plan (2009) as well as site conditions and future anticipated needs of the Reserve’s user groups.</w:t>
      </w:r>
    </w:p>
    <w:p w:rsidR="00ED16F1" w:rsidRDefault="00ED16F1" w:rsidP="00ED16F1">
      <w:pPr>
        <w:ind w:left="360"/>
      </w:pPr>
      <w:r>
        <w:t>The revised five year Master Plan will provide guidance for MRCC, in their aim to enhance the Reserve and ensure its facilities continue to benefit key user groups as well as the broader local community.</w:t>
      </w:r>
    </w:p>
    <w:p w:rsidR="00FD4E74" w:rsidRDefault="00ED16F1" w:rsidP="00ED16F1">
      <w:pPr>
        <w:ind w:left="360"/>
      </w:pPr>
      <w:r>
        <w:lastRenderedPageBreak/>
        <w:t>The following process was completed to ensure the revised Master Plan aligned with MRCC’s relevant strategies and policies, and was locally focussed.</w:t>
      </w:r>
      <w:r w:rsidR="00D2151C">
        <w:rPr>
          <w:noProof/>
          <w:lang w:eastAsia="en-AU"/>
        </w:rPr>
        <w:drawing>
          <wp:inline distT="0" distB="0" distL="0" distR="0">
            <wp:extent cx="5486400" cy="1169582"/>
            <wp:effectExtent l="38100" t="0" r="3810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005F1C81">
        <w:t xml:space="preserve"> </w:t>
      </w:r>
    </w:p>
    <w:p w:rsidR="00D2151C" w:rsidRDefault="00D2151C" w:rsidP="005F1C81">
      <w:pPr>
        <w:ind w:left="360"/>
      </w:pPr>
      <w:r>
        <w:t>All uncompleted actions from the 2009 Master Plan that still remain relevant have been incorporated into the 20</w:t>
      </w:r>
      <w:r w:rsidR="00D60D4C">
        <w:t>22</w:t>
      </w:r>
      <w:r>
        <w:t xml:space="preserve"> revi</w:t>
      </w:r>
      <w:r w:rsidR="00662B43">
        <w:t>sion and a</w:t>
      </w:r>
      <w:r>
        <w:t xml:space="preserve"> range of plans, strategies and policies </w:t>
      </w:r>
      <w:r w:rsidR="00662B43">
        <w:t>which reference or imp</w:t>
      </w:r>
      <w:r w:rsidR="00BF2724">
        <w:t>act on the future direction of r</w:t>
      </w:r>
      <w:r w:rsidR="00662B43">
        <w:t xml:space="preserve">ecreation provision in </w:t>
      </w:r>
      <w:r w:rsidR="001D6C67">
        <w:t>Irymple</w:t>
      </w:r>
      <w:r w:rsidR="00662B43">
        <w:t xml:space="preserve"> have also been </w:t>
      </w:r>
      <w:r w:rsidR="00BF2D3E">
        <w:t>considered</w:t>
      </w:r>
      <w:r w:rsidR="00662B43">
        <w:t xml:space="preserve"> as part of the process.</w:t>
      </w:r>
    </w:p>
    <w:p w:rsidR="00662B43" w:rsidRDefault="00DE0A04" w:rsidP="005F1C81">
      <w:pPr>
        <w:ind w:left="360"/>
      </w:pPr>
      <w:r>
        <w:t>Numerous MRCC</w:t>
      </w:r>
      <w:r w:rsidR="00662B43">
        <w:t xml:space="preserve"> </w:t>
      </w:r>
      <w:r>
        <w:t>o</w:t>
      </w:r>
      <w:r w:rsidR="00662B43">
        <w:t>fficers were engaged throughout the review process</w:t>
      </w:r>
      <w:r>
        <w:t xml:space="preserve">. A key role of these officers was to </w:t>
      </w:r>
      <w:r w:rsidR="00662B43">
        <w:t>assess the technical feasibility of proposed</w:t>
      </w:r>
      <w:r w:rsidR="005A6A43">
        <w:t xml:space="preserve"> user group</w:t>
      </w:r>
      <w:r w:rsidR="00662B43">
        <w:t xml:space="preserve"> actions</w:t>
      </w:r>
      <w:r>
        <w:t xml:space="preserve"> and also</w:t>
      </w:r>
      <w:r w:rsidR="00662B43">
        <w:t xml:space="preserve"> </w:t>
      </w:r>
      <w:r>
        <w:t>identify</w:t>
      </w:r>
      <w:r w:rsidR="00662B43">
        <w:t xml:space="preserve"> </w:t>
      </w:r>
      <w:r>
        <w:t xml:space="preserve">any infrastructure </w:t>
      </w:r>
      <w:r w:rsidR="00662B43">
        <w:t>upgrades</w:t>
      </w:r>
      <w:r>
        <w:t xml:space="preserve"> deemed necessary for </w:t>
      </w:r>
      <w:r w:rsidR="005A6A43">
        <w:t xml:space="preserve">the </w:t>
      </w:r>
      <w:r>
        <w:t>future</w:t>
      </w:r>
      <w:r w:rsidR="005A6A43">
        <w:t xml:space="preserve"> operation of the Reserve</w:t>
      </w:r>
      <w:r>
        <w:t xml:space="preserve">. </w:t>
      </w:r>
    </w:p>
    <w:p w:rsidR="005F1C81" w:rsidRDefault="005F1C81" w:rsidP="005F1C81">
      <w:pPr>
        <w:ind w:left="360"/>
      </w:pPr>
      <w:r w:rsidRPr="00D60D4C">
        <w:t xml:space="preserve">Development of the revised Master Plan has been </w:t>
      </w:r>
      <w:r w:rsidR="005A6A43" w:rsidRPr="00D60D4C">
        <w:t xml:space="preserve">largely </w:t>
      </w:r>
      <w:r w:rsidRPr="00D60D4C">
        <w:t>driven by the Reserve’s regular user groups</w:t>
      </w:r>
      <w:r w:rsidR="00D60D4C" w:rsidRPr="00D60D4C">
        <w:t xml:space="preserve"> with support and assistance from Council’s Recreation Planning &amp; Development (RP&amp;D) Staff</w:t>
      </w:r>
      <w:r w:rsidRPr="00D60D4C">
        <w:t>. Consideration has been given to the changing needs of the</w:t>
      </w:r>
      <w:r w:rsidR="000E05AE" w:rsidRPr="00D60D4C">
        <w:t>se</w:t>
      </w:r>
      <w:r w:rsidRPr="00D60D4C">
        <w:t xml:space="preserve"> user groups as well as the capacity of all stakeholders to deliver the recommended actions</w:t>
      </w:r>
      <w:r w:rsidR="005A6A43" w:rsidRPr="00D60D4C">
        <w:t>.</w:t>
      </w:r>
    </w:p>
    <w:p w:rsidR="005A6A43" w:rsidRDefault="005A6A43" w:rsidP="005F1C81">
      <w:pPr>
        <w:ind w:left="360"/>
      </w:pPr>
      <w:r>
        <w:t>A strong focus of the Master Plan review was to ensure that the future direction of the Reserve was based on key elements of susta</w:t>
      </w:r>
      <w:r w:rsidR="000E05AE">
        <w:t>inable decision making. That is,</w:t>
      </w:r>
      <w:r>
        <w:t xml:space="preserve"> proposed actions need to be economically viable, technically feasible, environmentally compatible and publicly acceptable.</w:t>
      </w:r>
    </w:p>
    <w:p w:rsidR="005F1C81" w:rsidRDefault="00662B43" w:rsidP="005A6A43">
      <w:pPr>
        <w:ind w:left="360"/>
        <w:jc w:val="center"/>
      </w:pPr>
      <w:r>
        <w:rPr>
          <w:noProof/>
          <w:lang w:eastAsia="en-AU"/>
        </w:rPr>
        <w:drawing>
          <wp:inline distT="0" distB="0" distL="0" distR="0">
            <wp:extent cx="2221715" cy="2018806"/>
            <wp:effectExtent l="0" t="0" r="762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9310" cy="2025707"/>
                    </a:xfrm>
                    <a:prstGeom prst="rect">
                      <a:avLst/>
                    </a:prstGeom>
                    <a:noFill/>
                    <a:ln>
                      <a:noFill/>
                    </a:ln>
                  </pic:spPr>
                </pic:pic>
              </a:graphicData>
            </a:graphic>
          </wp:inline>
        </w:drawing>
      </w:r>
    </w:p>
    <w:p w:rsidR="005A6A43" w:rsidRDefault="005A6A43" w:rsidP="005A6A43">
      <w:pPr>
        <w:ind w:left="360"/>
      </w:pPr>
      <w:r>
        <w:t>The development of a clear future di</w:t>
      </w:r>
      <w:r w:rsidR="00C500D7">
        <w:t xml:space="preserve">rection for </w:t>
      </w:r>
      <w:r w:rsidR="00567053">
        <w:t>Chaffey</w:t>
      </w:r>
      <w:r w:rsidR="00ED16F1">
        <w:t xml:space="preserve"> Park</w:t>
      </w:r>
      <w:r w:rsidR="00C500D7">
        <w:t xml:space="preserve"> R</w:t>
      </w:r>
      <w:r>
        <w:t xml:space="preserve">eserve along with a program of prioritised works, </w:t>
      </w:r>
      <w:r w:rsidR="00C500D7">
        <w:t>indicative associated</w:t>
      </w:r>
      <w:r>
        <w:t xml:space="preserve"> </w:t>
      </w:r>
      <w:r w:rsidR="00C500D7">
        <w:t>costs and potential</w:t>
      </w:r>
      <w:r>
        <w:t xml:space="preserve"> contributors is provided </w:t>
      </w:r>
      <w:r w:rsidRPr="00D60D4C">
        <w:t>in section</w:t>
      </w:r>
      <w:r>
        <w:t xml:space="preserve"> </w:t>
      </w:r>
      <w:r w:rsidR="00D60D4C">
        <w:t>5.2</w:t>
      </w:r>
    </w:p>
    <w:p w:rsidR="004E7203" w:rsidRDefault="004E7203">
      <w:r>
        <w:br w:type="page"/>
      </w:r>
    </w:p>
    <w:p w:rsidR="004E7203" w:rsidRDefault="004E7203" w:rsidP="005A6A43">
      <w:pPr>
        <w:ind w:left="360"/>
      </w:pPr>
    </w:p>
    <w:p w:rsidR="00C500D7" w:rsidRDefault="00567053" w:rsidP="00AA5393">
      <w:pPr>
        <w:pStyle w:val="ListParagraph"/>
        <w:numPr>
          <w:ilvl w:val="0"/>
          <w:numId w:val="11"/>
        </w:numPr>
        <w:ind w:hanging="294"/>
        <w:rPr>
          <w:b/>
          <w:sz w:val="28"/>
          <w:szCs w:val="28"/>
        </w:rPr>
      </w:pPr>
      <w:r>
        <w:rPr>
          <w:b/>
          <w:sz w:val="28"/>
          <w:szCs w:val="28"/>
        </w:rPr>
        <w:t>Chaffey</w:t>
      </w:r>
      <w:r w:rsidR="00ED16F1">
        <w:rPr>
          <w:b/>
          <w:sz w:val="28"/>
          <w:szCs w:val="28"/>
        </w:rPr>
        <w:t xml:space="preserve"> Park</w:t>
      </w:r>
      <w:r w:rsidR="00C500D7">
        <w:rPr>
          <w:b/>
          <w:sz w:val="28"/>
          <w:szCs w:val="28"/>
        </w:rPr>
        <w:t xml:space="preserve"> Reserve</w:t>
      </w:r>
    </w:p>
    <w:p w:rsidR="000E05AE" w:rsidRPr="000E05AE" w:rsidRDefault="000E05AE" w:rsidP="000E05AE">
      <w:pPr>
        <w:pStyle w:val="ListParagraph"/>
        <w:rPr>
          <w:b/>
        </w:rPr>
      </w:pPr>
    </w:p>
    <w:p w:rsidR="00C6174A" w:rsidRPr="00D60D4C" w:rsidRDefault="00C6174A" w:rsidP="00B558CF">
      <w:pPr>
        <w:pStyle w:val="ListParagraph"/>
        <w:numPr>
          <w:ilvl w:val="1"/>
          <w:numId w:val="13"/>
        </w:numPr>
        <w:autoSpaceDE w:val="0"/>
        <w:autoSpaceDN w:val="0"/>
        <w:adjustRightInd w:val="0"/>
        <w:spacing w:after="0" w:line="240" w:lineRule="auto"/>
        <w:ind w:hanging="731"/>
        <w:rPr>
          <w:rFonts w:cs="ArialNarrow"/>
          <w:b/>
        </w:rPr>
      </w:pPr>
      <w:r w:rsidRPr="00D60D4C">
        <w:rPr>
          <w:rFonts w:cs="ArialNarrow"/>
          <w:b/>
        </w:rPr>
        <w:t>Location</w:t>
      </w:r>
    </w:p>
    <w:p w:rsidR="00C500D7" w:rsidRDefault="00567053" w:rsidP="002238A5">
      <w:pPr>
        <w:autoSpaceDE w:val="0"/>
        <w:autoSpaceDN w:val="0"/>
        <w:adjustRightInd w:val="0"/>
        <w:spacing w:after="0" w:line="240" w:lineRule="auto"/>
        <w:ind w:left="426"/>
        <w:rPr>
          <w:rFonts w:cs="ArialNarrow"/>
        </w:rPr>
      </w:pPr>
      <w:r w:rsidRPr="00D60D4C">
        <w:rPr>
          <w:rFonts w:cs="ArialNarrow"/>
        </w:rPr>
        <w:t>Chaffey</w:t>
      </w:r>
      <w:r w:rsidR="002238A5" w:rsidRPr="00D60D4C">
        <w:rPr>
          <w:rFonts w:cs="ArialNarrow"/>
        </w:rPr>
        <w:t xml:space="preserve"> Park is located on the </w:t>
      </w:r>
      <w:r w:rsidR="003C3D9F" w:rsidRPr="00D60D4C">
        <w:rPr>
          <w:rFonts w:cs="ArialNarrow"/>
        </w:rPr>
        <w:t>eastern</w:t>
      </w:r>
      <w:r w:rsidR="002238A5" w:rsidRPr="00D60D4C">
        <w:rPr>
          <w:rFonts w:cs="ArialNarrow"/>
        </w:rPr>
        <w:t xml:space="preserve"> fringe of the town of Merbein which is approximately 18 kilometres north-west of Mildura. Merbein is at the heart of the Sunraysia Irrigation District which means its primary citrus, grape and dried fruit industries are sustained by irrigation from the Murray River. At the last census (2006) the population of Merbein / Merbein South was 3127 having declined to 3,127, a decline of 250 people or 7.4% between the 2001 and the 2006 census.</w:t>
      </w:r>
    </w:p>
    <w:p w:rsidR="00CB33A1" w:rsidRPr="00D60D4C" w:rsidRDefault="00CB33A1" w:rsidP="002238A5">
      <w:pPr>
        <w:autoSpaceDE w:val="0"/>
        <w:autoSpaceDN w:val="0"/>
        <w:adjustRightInd w:val="0"/>
        <w:spacing w:after="0" w:line="240" w:lineRule="auto"/>
        <w:ind w:left="426"/>
        <w:rPr>
          <w:rFonts w:cs="ArialNarrow"/>
        </w:rPr>
      </w:pPr>
    </w:p>
    <w:p w:rsidR="00C6174A" w:rsidRPr="00D60D4C" w:rsidRDefault="00C6174A" w:rsidP="00B558CF">
      <w:pPr>
        <w:pStyle w:val="ListParagraph"/>
        <w:numPr>
          <w:ilvl w:val="1"/>
          <w:numId w:val="13"/>
        </w:numPr>
        <w:autoSpaceDE w:val="0"/>
        <w:autoSpaceDN w:val="0"/>
        <w:adjustRightInd w:val="0"/>
        <w:spacing w:after="0" w:line="240" w:lineRule="auto"/>
        <w:ind w:hanging="731"/>
        <w:rPr>
          <w:rFonts w:cs="ArialNarrow"/>
          <w:b/>
        </w:rPr>
      </w:pPr>
      <w:r w:rsidRPr="00D60D4C">
        <w:rPr>
          <w:rFonts w:cs="ArialNarrow"/>
          <w:b/>
        </w:rPr>
        <w:t>The Site</w:t>
      </w:r>
    </w:p>
    <w:p w:rsidR="003C3D9F" w:rsidRDefault="003C3D9F" w:rsidP="00C500D7">
      <w:pPr>
        <w:autoSpaceDE w:val="0"/>
        <w:autoSpaceDN w:val="0"/>
        <w:adjustRightInd w:val="0"/>
        <w:spacing w:after="0" w:line="240" w:lineRule="auto"/>
        <w:ind w:left="426"/>
      </w:pPr>
      <w:r>
        <w:t xml:space="preserve">Chaffey Park is approximately 4.8 hectares in size. Chaffey Park is crown land (Department of Sustainability and Environment) with council the designated committee of management. Tenant groups use the park under a lease agreement or service agreement with council. </w:t>
      </w:r>
    </w:p>
    <w:p w:rsidR="003C3D9F" w:rsidRDefault="003C3D9F" w:rsidP="00C500D7">
      <w:pPr>
        <w:autoSpaceDE w:val="0"/>
        <w:autoSpaceDN w:val="0"/>
        <w:adjustRightInd w:val="0"/>
        <w:spacing w:after="0" w:line="240" w:lineRule="auto"/>
        <w:ind w:left="426"/>
      </w:pPr>
    </w:p>
    <w:p w:rsidR="00901791" w:rsidRDefault="00901791" w:rsidP="00C500D7">
      <w:pPr>
        <w:autoSpaceDE w:val="0"/>
        <w:autoSpaceDN w:val="0"/>
        <w:adjustRightInd w:val="0"/>
        <w:spacing w:after="0" w:line="240" w:lineRule="auto"/>
        <w:ind w:left="426"/>
        <w:rPr>
          <w:rFonts w:cs="ArialNarrow"/>
          <w:b/>
          <w:sz w:val="16"/>
          <w:szCs w:val="16"/>
        </w:rPr>
      </w:pPr>
      <w:r>
        <w:rPr>
          <w:rFonts w:cs="ArialNarrow"/>
          <w:b/>
          <w:sz w:val="16"/>
          <w:szCs w:val="16"/>
        </w:rPr>
        <w:t>Fi</w:t>
      </w:r>
      <w:r w:rsidR="00527B98">
        <w:rPr>
          <w:rFonts w:cs="ArialNarrow"/>
          <w:b/>
          <w:sz w:val="16"/>
          <w:szCs w:val="16"/>
        </w:rPr>
        <w:t xml:space="preserve">gure 1 – Aerial image of </w:t>
      </w:r>
      <w:r w:rsidR="00F03F78">
        <w:rPr>
          <w:rFonts w:cs="ArialNarrow"/>
          <w:b/>
          <w:sz w:val="16"/>
          <w:szCs w:val="16"/>
        </w:rPr>
        <w:t>Chaffey</w:t>
      </w:r>
      <w:r w:rsidR="002238A5">
        <w:rPr>
          <w:rFonts w:cs="ArialNarrow"/>
          <w:b/>
          <w:sz w:val="16"/>
          <w:szCs w:val="16"/>
        </w:rPr>
        <w:t xml:space="preserve"> Park</w:t>
      </w:r>
    </w:p>
    <w:p w:rsidR="004E7203" w:rsidRDefault="004E7203" w:rsidP="00C500D7">
      <w:pPr>
        <w:autoSpaceDE w:val="0"/>
        <w:autoSpaceDN w:val="0"/>
        <w:adjustRightInd w:val="0"/>
        <w:spacing w:after="0" w:line="240" w:lineRule="auto"/>
        <w:ind w:left="426"/>
        <w:rPr>
          <w:rFonts w:cs="ArialNarrow"/>
          <w:b/>
          <w:sz w:val="16"/>
          <w:szCs w:val="16"/>
        </w:rPr>
      </w:pPr>
    </w:p>
    <w:p w:rsidR="004E7203" w:rsidRDefault="004E7203" w:rsidP="00C500D7">
      <w:pPr>
        <w:autoSpaceDE w:val="0"/>
        <w:autoSpaceDN w:val="0"/>
        <w:adjustRightInd w:val="0"/>
        <w:spacing w:after="0" w:line="240" w:lineRule="auto"/>
        <w:ind w:left="426"/>
        <w:rPr>
          <w:rFonts w:cs="ArialNarrow"/>
          <w:b/>
          <w:sz w:val="16"/>
          <w:szCs w:val="16"/>
        </w:rPr>
      </w:pPr>
    </w:p>
    <w:p w:rsidR="00D82C4C" w:rsidRDefault="003C3D9F" w:rsidP="00C500D7">
      <w:pPr>
        <w:autoSpaceDE w:val="0"/>
        <w:autoSpaceDN w:val="0"/>
        <w:adjustRightInd w:val="0"/>
        <w:spacing w:after="0" w:line="240" w:lineRule="auto"/>
        <w:ind w:left="426"/>
        <w:rPr>
          <w:rFonts w:cs="ArialNarrow"/>
        </w:rPr>
      </w:pPr>
      <w:r w:rsidRPr="003C3D9F">
        <w:rPr>
          <w:rFonts w:cs="ArialNarrow"/>
          <w:noProof/>
          <w:lang w:eastAsia="en-AU"/>
        </w:rPr>
        <w:drawing>
          <wp:inline distT="0" distB="0" distL="0" distR="0">
            <wp:extent cx="5731510" cy="4058512"/>
            <wp:effectExtent l="0" t="0" r="2540" b="0"/>
            <wp:docPr id="4" name="Picture 4" descr="G:\Recreational-Development\Community Recreation Officer\Aa Projects\Masterplans\2020 - 21\Chaffey Park\INT-20119665  Chaffey Park Merbein - Township Recreation Reserve Master Plan - Sit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creational-Development\Community Recreation Officer\Aa Projects\Masterplans\2020 - 21\Chaffey Park\INT-20119665  Chaffey Park Merbein - Township Recreation Reserve Master Plan - Site Ma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058512"/>
                    </a:xfrm>
                    <a:prstGeom prst="rect">
                      <a:avLst/>
                    </a:prstGeom>
                    <a:noFill/>
                    <a:ln>
                      <a:noFill/>
                    </a:ln>
                  </pic:spPr>
                </pic:pic>
              </a:graphicData>
            </a:graphic>
          </wp:inline>
        </w:drawing>
      </w:r>
    </w:p>
    <w:p w:rsidR="00855618" w:rsidRDefault="00855618" w:rsidP="00C500D7">
      <w:pPr>
        <w:autoSpaceDE w:val="0"/>
        <w:autoSpaceDN w:val="0"/>
        <w:adjustRightInd w:val="0"/>
        <w:spacing w:after="0" w:line="240" w:lineRule="auto"/>
        <w:ind w:left="426"/>
        <w:rPr>
          <w:rFonts w:cs="ArialNarrow"/>
        </w:rPr>
      </w:pPr>
    </w:p>
    <w:p w:rsidR="00B22F0B" w:rsidRPr="00B22F0B" w:rsidRDefault="003F0290" w:rsidP="00541A4E">
      <w:pPr>
        <w:ind w:firstLine="426"/>
        <w:rPr>
          <w:rFonts w:cs="ArialNarrow"/>
          <w:b/>
        </w:rPr>
      </w:pPr>
      <w:r>
        <w:rPr>
          <w:rFonts w:cs="ArialNarrow"/>
        </w:rPr>
        <w:br w:type="page"/>
      </w:r>
      <w:r w:rsidR="00B22F0B" w:rsidRPr="00B22F0B">
        <w:rPr>
          <w:rFonts w:cs="ArialNarrow"/>
          <w:b/>
        </w:rPr>
        <w:lastRenderedPageBreak/>
        <w:t>Facilities and Structures</w:t>
      </w:r>
    </w:p>
    <w:p w:rsidR="00B22F0B" w:rsidRDefault="00B22F0B" w:rsidP="00B22F0B">
      <w:pPr>
        <w:autoSpaceDE w:val="0"/>
        <w:autoSpaceDN w:val="0"/>
        <w:adjustRightInd w:val="0"/>
        <w:spacing w:after="0" w:line="240" w:lineRule="auto"/>
        <w:ind w:left="426"/>
        <w:rPr>
          <w:rFonts w:cs="ArialNarrow"/>
          <w:b/>
        </w:rPr>
      </w:pPr>
    </w:p>
    <w:p w:rsidR="00B22F0B" w:rsidRDefault="003F0290" w:rsidP="00B22F0B">
      <w:pPr>
        <w:autoSpaceDE w:val="0"/>
        <w:autoSpaceDN w:val="0"/>
        <w:adjustRightInd w:val="0"/>
        <w:spacing w:after="0" w:line="240" w:lineRule="auto"/>
        <w:ind w:left="426"/>
        <w:rPr>
          <w:rFonts w:cs="ArialNarrow"/>
        </w:rPr>
      </w:pPr>
      <w:r>
        <w:rPr>
          <w:rFonts w:cs="ArialNarrow"/>
        </w:rPr>
        <w:t>Facilities and Structures on the site include:</w:t>
      </w:r>
    </w:p>
    <w:p w:rsidR="003F0290" w:rsidRDefault="003F0290" w:rsidP="00B22F0B">
      <w:pPr>
        <w:autoSpaceDE w:val="0"/>
        <w:autoSpaceDN w:val="0"/>
        <w:adjustRightInd w:val="0"/>
        <w:spacing w:after="0" w:line="240" w:lineRule="auto"/>
        <w:ind w:left="426"/>
        <w:rPr>
          <w:rFonts w:cs="ArialNarrow"/>
        </w:rPr>
      </w:pPr>
    </w:p>
    <w:p w:rsidR="002238A5" w:rsidRDefault="00F03F78" w:rsidP="002238A5">
      <w:pPr>
        <w:pStyle w:val="ListParagraph"/>
        <w:numPr>
          <w:ilvl w:val="0"/>
          <w:numId w:val="25"/>
        </w:numPr>
        <w:rPr>
          <w:rFonts w:cs="ArialNarrow"/>
        </w:rPr>
      </w:pPr>
      <w:r w:rsidRPr="00F03F78">
        <w:rPr>
          <w:rFonts w:cs="ArialNarrow"/>
        </w:rPr>
        <w:t>1 Sports field that caters for cricket and baseball</w:t>
      </w:r>
    </w:p>
    <w:p w:rsidR="00F03F78" w:rsidRDefault="00F03F78" w:rsidP="002238A5">
      <w:pPr>
        <w:pStyle w:val="ListParagraph"/>
        <w:numPr>
          <w:ilvl w:val="0"/>
          <w:numId w:val="25"/>
        </w:numPr>
        <w:rPr>
          <w:rFonts w:cs="ArialNarrow"/>
        </w:rPr>
      </w:pPr>
      <w:r>
        <w:rPr>
          <w:rFonts w:cs="ArialNarrow"/>
        </w:rPr>
        <w:t>Cricket nets with 1 cricket/baseball batting cage</w:t>
      </w:r>
    </w:p>
    <w:p w:rsidR="00F03F78" w:rsidRDefault="00F03F78" w:rsidP="002238A5">
      <w:pPr>
        <w:pStyle w:val="ListParagraph"/>
        <w:numPr>
          <w:ilvl w:val="0"/>
          <w:numId w:val="25"/>
        </w:numPr>
        <w:rPr>
          <w:rFonts w:cs="ArialNarrow"/>
        </w:rPr>
      </w:pPr>
      <w:r>
        <w:rPr>
          <w:rFonts w:cs="ArialNarrow"/>
        </w:rPr>
        <w:t>Clubrooms</w:t>
      </w:r>
    </w:p>
    <w:p w:rsidR="00CB33A1" w:rsidRPr="00F03F78" w:rsidRDefault="00CB33A1" w:rsidP="002238A5">
      <w:pPr>
        <w:pStyle w:val="ListParagraph"/>
        <w:numPr>
          <w:ilvl w:val="0"/>
          <w:numId w:val="25"/>
        </w:numPr>
        <w:rPr>
          <w:rFonts w:cs="ArialNarrow"/>
        </w:rPr>
      </w:pPr>
      <w:r>
        <w:rPr>
          <w:rFonts w:cs="ArialNarrow"/>
        </w:rPr>
        <w:t>Baseball back net (over Winter only)</w:t>
      </w:r>
    </w:p>
    <w:p w:rsidR="00F03F78" w:rsidRPr="00F03F78" w:rsidRDefault="00F03F78" w:rsidP="002238A5">
      <w:pPr>
        <w:pStyle w:val="ListParagraph"/>
        <w:numPr>
          <w:ilvl w:val="0"/>
          <w:numId w:val="25"/>
        </w:numPr>
        <w:rPr>
          <w:rFonts w:cs="ArialNarrow"/>
        </w:rPr>
      </w:pPr>
      <w:r w:rsidRPr="00F03F78">
        <w:t xml:space="preserve">1 playground </w:t>
      </w:r>
    </w:p>
    <w:p w:rsidR="00F03F78" w:rsidRPr="00F03F78" w:rsidRDefault="00F03F78" w:rsidP="002238A5">
      <w:pPr>
        <w:pStyle w:val="ListParagraph"/>
        <w:numPr>
          <w:ilvl w:val="0"/>
          <w:numId w:val="25"/>
        </w:numPr>
        <w:rPr>
          <w:rFonts w:cs="ArialNarrow"/>
        </w:rPr>
      </w:pPr>
      <w:r w:rsidRPr="00F03F78">
        <w:t xml:space="preserve">Picnic and BBQ facilities </w:t>
      </w:r>
    </w:p>
    <w:p w:rsidR="00F03F78" w:rsidRPr="00F03F78" w:rsidRDefault="00F03F78" w:rsidP="00F03F78">
      <w:pPr>
        <w:pStyle w:val="ListParagraph"/>
        <w:numPr>
          <w:ilvl w:val="0"/>
          <w:numId w:val="25"/>
        </w:numPr>
        <w:rPr>
          <w:rFonts w:cs="ArialNarrow"/>
        </w:rPr>
      </w:pPr>
      <w:r w:rsidRPr="00F03F78">
        <w:t xml:space="preserve">A skate facility and a </w:t>
      </w:r>
    </w:p>
    <w:p w:rsidR="00D90AA9" w:rsidRPr="00F03F78" w:rsidRDefault="00F03F78" w:rsidP="00F03F78">
      <w:pPr>
        <w:pStyle w:val="ListParagraph"/>
        <w:numPr>
          <w:ilvl w:val="0"/>
          <w:numId w:val="25"/>
        </w:numPr>
        <w:rPr>
          <w:rFonts w:cs="ArialNarrow"/>
        </w:rPr>
      </w:pPr>
      <w:r w:rsidRPr="00F03F78">
        <w:t>CFA training track</w:t>
      </w:r>
      <w:r w:rsidR="00D90AA9" w:rsidRPr="00F03F78">
        <w:rPr>
          <w:rFonts w:cs="ArialNarrow"/>
          <w:highlight w:val="yellow"/>
        </w:rPr>
        <w:br w:type="page"/>
      </w:r>
    </w:p>
    <w:p w:rsidR="00D90AA9" w:rsidRPr="00D90AA9" w:rsidRDefault="00D90AA9" w:rsidP="00AA5393">
      <w:pPr>
        <w:pStyle w:val="ListParagraph"/>
        <w:numPr>
          <w:ilvl w:val="1"/>
          <w:numId w:val="13"/>
        </w:numPr>
        <w:autoSpaceDE w:val="0"/>
        <w:autoSpaceDN w:val="0"/>
        <w:adjustRightInd w:val="0"/>
        <w:spacing w:after="0" w:line="240" w:lineRule="auto"/>
        <w:rPr>
          <w:rFonts w:cs="ArialNarrow"/>
          <w:b/>
        </w:rPr>
      </w:pPr>
      <w:r w:rsidRPr="00D90AA9">
        <w:rPr>
          <w:rFonts w:cs="ArialNarrow"/>
          <w:b/>
        </w:rPr>
        <w:lastRenderedPageBreak/>
        <w:t>Site User groups and key stakeholders</w:t>
      </w:r>
    </w:p>
    <w:p w:rsidR="00D90AA9" w:rsidRDefault="00D90AA9" w:rsidP="00D90AA9">
      <w:pPr>
        <w:autoSpaceDE w:val="0"/>
        <w:autoSpaceDN w:val="0"/>
        <w:adjustRightInd w:val="0"/>
        <w:spacing w:after="0" w:line="240" w:lineRule="auto"/>
        <w:ind w:left="426"/>
        <w:rPr>
          <w:rFonts w:cs="ArialNarrow"/>
          <w:b/>
        </w:rPr>
      </w:pPr>
    </w:p>
    <w:p w:rsidR="00D90AA9" w:rsidRDefault="00D90AA9" w:rsidP="00D90AA9">
      <w:pPr>
        <w:autoSpaceDE w:val="0"/>
        <w:autoSpaceDN w:val="0"/>
        <w:adjustRightInd w:val="0"/>
        <w:spacing w:after="0" w:line="240" w:lineRule="auto"/>
        <w:ind w:left="426"/>
        <w:rPr>
          <w:rFonts w:cs="ArialNarrow"/>
        </w:rPr>
      </w:pPr>
      <w:r w:rsidRPr="00D90AA9">
        <w:rPr>
          <w:rFonts w:cs="ArialNarrow"/>
        </w:rPr>
        <w:t>Ther</w:t>
      </w:r>
      <w:r w:rsidR="00B26BEA">
        <w:rPr>
          <w:rFonts w:cs="ArialNarrow"/>
        </w:rPr>
        <w:t xml:space="preserve">e are currently </w:t>
      </w:r>
      <w:r w:rsidR="00F03F78">
        <w:rPr>
          <w:rFonts w:cs="ArialNarrow"/>
        </w:rPr>
        <w:t>4</w:t>
      </w:r>
      <w:r>
        <w:rPr>
          <w:rFonts w:cs="ArialNarrow"/>
        </w:rPr>
        <w:t xml:space="preserve"> regular user groups based at </w:t>
      </w:r>
      <w:r w:rsidR="00F03F78">
        <w:rPr>
          <w:rFonts w:cs="ArialNarrow"/>
        </w:rPr>
        <w:t>Chaffey</w:t>
      </w:r>
      <w:r w:rsidR="002238A5">
        <w:rPr>
          <w:rFonts w:cs="ArialNarrow"/>
        </w:rPr>
        <w:t xml:space="preserve"> Park</w:t>
      </w:r>
      <w:r>
        <w:rPr>
          <w:rFonts w:cs="ArialNarrow"/>
        </w:rPr>
        <w:t>. These include:</w:t>
      </w:r>
    </w:p>
    <w:p w:rsidR="00D90AA9" w:rsidRDefault="00D90AA9" w:rsidP="00D90AA9">
      <w:pPr>
        <w:autoSpaceDE w:val="0"/>
        <w:autoSpaceDN w:val="0"/>
        <w:adjustRightInd w:val="0"/>
        <w:spacing w:after="0" w:line="240" w:lineRule="auto"/>
        <w:ind w:left="426"/>
        <w:rPr>
          <w:rFonts w:cs="ArialNarrow"/>
        </w:rPr>
      </w:pPr>
    </w:p>
    <w:p w:rsidR="004C0EE4" w:rsidRDefault="004C0EE4" w:rsidP="004C0EE4">
      <w:pPr>
        <w:pStyle w:val="ListParagraph"/>
        <w:numPr>
          <w:ilvl w:val="0"/>
          <w:numId w:val="26"/>
        </w:numPr>
        <w:autoSpaceDE w:val="0"/>
        <w:autoSpaceDN w:val="0"/>
        <w:adjustRightInd w:val="0"/>
        <w:spacing w:after="0" w:line="240" w:lineRule="auto"/>
        <w:rPr>
          <w:rFonts w:cs="ArialNarrow"/>
        </w:rPr>
      </w:pPr>
      <w:r w:rsidRPr="00F03F78">
        <w:rPr>
          <w:rFonts w:cs="ArialNarrow"/>
        </w:rPr>
        <w:t>Merbein South Cricket Club</w:t>
      </w:r>
    </w:p>
    <w:p w:rsidR="00F03F78" w:rsidRDefault="00F03F78" w:rsidP="004C0EE4">
      <w:pPr>
        <w:pStyle w:val="ListParagraph"/>
        <w:numPr>
          <w:ilvl w:val="0"/>
          <w:numId w:val="26"/>
        </w:numPr>
        <w:autoSpaceDE w:val="0"/>
        <w:autoSpaceDN w:val="0"/>
        <w:adjustRightInd w:val="0"/>
        <w:spacing w:after="0" w:line="240" w:lineRule="auto"/>
        <w:rPr>
          <w:rFonts w:cs="ArialNarrow"/>
        </w:rPr>
      </w:pPr>
      <w:r>
        <w:rPr>
          <w:rFonts w:cs="ArialNarrow"/>
        </w:rPr>
        <w:t>Saints Baseball Club</w:t>
      </w:r>
    </w:p>
    <w:p w:rsidR="00F03F78" w:rsidRDefault="00F03F78" w:rsidP="004C0EE4">
      <w:pPr>
        <w:pStyle w:val="ListParagraph"/>
        <w:numPr>
          <w:ilvl w:val="0"/>
          <w:numId w:val="26"/>
        </w:numPr>
        <w:autoSpaceDE w:val="0"/>
        <w:autoSpaceDN w:val="0"/>
        <w:adjustRightInd w:val="0"/>
        <w:spacing w:after="0" w:line="240" w:lineRule="auto"/>
        <w:rPr>
          <w:rFonts w:cs="ArialNarrow"/>
        </w:rPr>
      </w:pPr>
      <w:r>
        <w:rPr>
          <w:rFonts w:cs="ArialNarrow"/>
        </w:rPr>
        <w:t>Merbein CFA</w:t>
      </w:r>
    </w:p>
    <w:p w:rsidR="00F03F78" w:rsidRPr="00F03F78" w:rsidRDefault="00F03F78" w:rsidP="004C0EE4">
      <w:pPr>
        <w:pStyle w:val="ListParagraph"/>
        <w:numPr>
          <w:ilvl w:val="0"/>
          <w:numId w:val="26"/>
        </w:numPr>
        <w:autoSpaceDE w:val="0"/>
        <w:autoSpaceDN w:val="0"/>
        <w:adjustRightInd w:val="0"/>
        <w:spacing w:after="0" w:line="240" w:lineRule="auto"/>
        <w:rPr>
          <w:rFonts w:cs="ArialNarrow"/>
        </w:rPr>
      </w:pPr>
      <w:r>
        <w:rPr>
          <w:rFonts w:cs="ArialNarrow"/>
        </w:rPr>
        <w:t>Sunraysia Cricket Association (Women’s Competition)</w:t>
      </w:r>
    </w:p>
    <w:p w:rsidR="004C0EE4" w:rsidRDefault="004C0EE4" w:rsidP="004C0EE4">
      <w:pPr>
        <w:autoSpaceDE w:val="0"/>
        <w:autoSpaceDN w:val="0"/>
        <w:adjustRightInd w:val="0"/>
        <w:spacing w:after="0" w:line="240" w:lineRule="auto"/>
        <w:ind w:left="426"/>
        <w:rPr>
          <w:rFonts w:cs="ArialNarrow"/>
        </w:rPr>
      </w:pPr>
    </w:p>
    <w:p w:rsidR="00F03F78" w:rsidRDefault="00671C4D" w:rsidP="004C0EE4">
      <w:pPr>
        <w:autoSpaceDE w:val="0"/>
        <w:autoSpaceDN w:val="0"/>
        <w:adjustRightInd w:val="0"/>
        <w:spacing w:after="0" w:line="240" w:lineRule="auto"/>
        <w:ind w:left="426"/>
        <w:rPr>
          <w:rFonts w:cs="ArialNarrow"/>
        </w:rPr>
      </w:pPr>
      <w:r w:rsidRPr="000E362C">
        <w:rPr>
          <w:rFonts w:cs="ArialNarrow"/>
        </w:rPr>
        <w:t>The</w:t>
      </w:r>
      <w:r w:rsidR="00A03DF8" w:rsidRPr="000E362C">
        <w:rPr>
          <w:rFonts w:cs="ArialNarrow"/>
        </w:rPr>
        <w:t xml:space="preserve"> number </w:t>
      </w:r>
      <w:r w:rsidR="00BD4E65" w:rsidRPr="000E362C">
        <w:rPr>
          <w:rFonts w:cs="ArialNarrow"/>
        </w:rPr>
        <w:t xml:space="preserve">of user groups </w:t>
      </w:r>
      <w:r w:rsidR="00A03DF8" w:rsidRPr="000E362C">
        <w:rPr>
          <w:rFonts w:cs="ArialNarrow"/>
        </w:rPr>
        <w:t xml:space="preserve">has </w:t>
      </w:r>
      <w:r w:rsidR="00F03F78">
        <w:rPr>
          <w:rFonts w:cs="ArialNarrow"/>
        </w:rPr>
        <w:t>declined</w:t>
      </w:r>
      <w:r w:rsidR="00A03DF8" w:rsidRPr="000E362C">
        <w:rPr>
          <w:rFonts w:cs="ArialNarrow"/>
        </w:rPr>
        <w:t xml:space="preserve"> since the 2009 Master Plan was developed</w:t>
      </w:r>
      <w:r w:rsidR="00F03F78">
        <w:rPr>
          <w:rFonts w:cs="ArialNarrow"/>
        </w:rPr>
        <w:t xml:space="preserve"> with the Meringur Football Club moving to Kenny Park for its training facility to provide netball courts for their female members.</w:t>
      </w:r>
    </w:p>
    <w:p w:rsidR="00F03F78" w:rsidRDefault="00F03F78" w:rsidP="004C0EE4">
      <w:pPr>
        <w:autoSpaceDE w:val="0"/>
        <w:autoSpaceDN w:val="0"/>
        <w:adjustRightInd w:val="0"/>
        <w:spacing w:after="0" w:line="240" w:lineRule="auto"/>
        <w:ind w:left="426"/>
        <w:rPr>
          <w:rFonts w:cs="ArialNarrow"/>
        </w:rPr>
      </w:pPr>
    </w:p>
    <w:p w:rsidR="00BD4E65" w:rsidRDefault="0074119D" w:rsidP="004C0EE4">
      <w:pPr>
        <w:autoSpaceDE w:val="0"/>
        <w:autoSpaceDN w:val="0"/>
        <w:adjustRightInd w:val="0"/>
        <w:spacing w:after="0" w:line="240" w:lineRule="auto"/>
        <w:ind w:left="426"/>
        <w:rPr>
          <w:rFonts w:cs="ArialNarrow"/>
        </w:rPr>
      </w:pPr>
      <w:r>
        <w:rPr>
          <w:rFonts w:cs="ArialNarrow"/>
        </w:rPr>
        <w:t xml:space="preserve"> Each </w:t>
      </w:r>
      <w:r w:rsidR="00F03F78">
        <w:rPr>
          <w:rFonts w:cs="ArialNarrow"/>
        </w:rPr>
        <w:t xml:space="preserve">user group </w:t>
      </w:r>
      <w:r>
        <w:rPr>
          <w:rFonts w:cs="ArialNarrow"/>
        </w:rPr>
        <w:t xml:space="preserve">were </w:t>
      </w:r>
      <w:r w:rsidR="00F03F78">
        <w:rPr>
          <w:rFonts w:cs="ArialNarrow"/>
        </w:rPr>
        <w:t>provided with a template and support from RP&amp;D staff to develop individual organisation facility plans</w:t>
      </w:r>
      <w:r w:rsidR="00E05729">
        <w:rPr>
          <w:rFonts w:cs="ArialNarrow"/>
        </w:rPr>
        <w:t xml:space="preserve"> (refer to Appendix 1 for a list of representatives)</w:t>
      </w:r>
      <w:r>
        <w:rPr>
          <w:rFonts w:cs="ArialNarrow"/>
        </w:rPr>
        <w:t>.</w:t>
      </w:r>
      <w:r w:rsidR="00F03F78">
        <w:rPr>
          <w:rFonts w:cs="ArialNarrow"/>
        </w:rPr>
        <w:t xml:space="preserve"> This part of the planning was undertaken during Covid-19 restrictions when face to face meetings were not possible and worked well. It allowed the process to continue and also provided each club with their own facility plan</w:t>
      </w:r>
      <w:r w:rsidR="00005617">
        <w:rPr>
          <w:rFonts w:cs="ArialNarrow"/>
        </w:rPr>
        <w:t>. It is recommended that this process continue post Covid.</w:t>
      </w:r>
    </w:p>
    <w:p w:rsidR="00371A6A" w:rsidRDefault="00371A6A" w:rsidP="00BD4E65">
      <w:pPr>
        <w:autoSpaceDE w:val="0"/>
        <w:autoSpaceDN w:val="0"/>
        <w:adjustRightInd w:val="0"/>
        <w:spacing w:after="0" w:line="240" w:lineRule="auto"/>
        <w:ind w:left="426"/>
        <w:rPr>
          <w:rFonts w:cs="ArialNarrow"/>
        </w:rPr>
      </w:pPr>
    </w:p>
    <w:p w:rsidR="00630A30" w:rsidRDefault="00630A30" w:rsidP="00630A30">
      <w:pPr>
        <w:autoSpaceDE w:val="0"/>
        <w:autoSpaceDN w:val="0"/>
        <w:adjustRightInd w:val="0"/>
        <w:spacing w:after="0" w:line="240" w:lineRule="auto"/>
        <w:ind w:left="426"/>
        <w:rPr>
          <w:rFonts w:cs="ArialNarrow"/>
        </w:rPr>
      </w:pPr>
      <w:r>
        <w:rPr>
          <w:rFonts w:cs="ArialNarrow"/>
        </w:rPr>
        <w:t xml:space="preserve">MRCC is responsible for the majority of maintenance tasks at the Reserve with Building Maintenance, Parks Services and Asset Services </w:t>
      </w:r>
      <w:r w:rsidR="00A13633">
        <w:rPr>
          <w:rFonts w:cs="ArialNarrow"/>
        </w:rPr>
        <w:t>all playing significant</w:t>
      </w:r>
      <w:r>
        <w:rPr>
          <w:rFonts w:cs="ArialNarrow"/>
        </w:rPr>
        <w:t xml:space="preserve"> roles</w:t>
      </w:r>
      <w:r w:rsidR="00A13633">
        <w:rPr>
          <w:rFonts w:cs="ArialNarrow"/>
        </w:rPr>
        <w:t xml:space="preserve"> in ensuring the Reserve’s ongoing operation</w:t>
      </w:r>
      <w:r>
        <w:rPr>
          <w:rFonts w:cs="ArialNarrow"/>
        </w:rPr>
        <w:t>.</w:t>
      </w:r>
      <w:r w:rsidR="0026272C">
        <w:rPr>
          <w:rFonts w:cs="ArialNarrow"/>
        </w:rPr>
        <w:t xml:space="preserve"> </w:t>
      </w:r>
      <w:r w:rsidR="00C141CF">
        <w:rPr>
          <w:rFonts w:cs="ArialNarrow"/>
        </w:rPr>
        <w:t xml:space="preserve">Minor </w:t>
      </w:r>
      <w:r w:rsidR="0026272C">
        <w:rPr>
          <w:rFonts w:cs="ArialNarrow"/>
        </w:rPr>
        <w:t xml:space="preserve">maintenance such as cricket wicket preparation is carried out by the </w:t>
      </w:r>
      <w:r w:rsidR="00B26BEA">
        <w:rPr>
          <w:rFonts w:cs="ArialNarrow"/>
        </w:rPr>
        <w:t>cricket club</w:t>
      </w:r>
      <w:r w:rsidR="0026272C">
        <w:rPr>
          <w:rFonts w:cs="ArialNarrow"/>
        </w:rPr>
        <w:t>.</w:t>
      </w:r>
    </w:p>
    <w:p w:rsidR="007F6A4E" w:rsidRDefault="007F6A4E">
      <w:pPr>
        <w:rPr>
          <w:rFonts w:cs="ArialNarrow"/>
        </w:rPr>
      </w:pPr>
      <w:r>
        <w:rPr>
          <w:rFonts w:cs="ArialNarrow"/>
        </w:rPr>
        <w:br w:type="page"/>
      </w:r>
    </w:p>
    <w:p w:rsidR="00B87FF8" w:rsidRPr="00AA5393" w:rsidRDefault="00427C53" w:rsidP="00AA5393">
      <w:pPr>
        <w:pStyle w:val="ListParagraph"/>
        <w:numPr>
          <w:ilvl w:val="0"/>
          <w:numId w:val="11"/>
        </w:numPr>
        <w:rPr>
          <w:b/>
          <w:sz w:val="28"/>
          <w:szCs w:val="28"/>
        </w:rPr>
      </w:pPr>
      <w:r>
        <w:rPr>
          <w:b/>
          <w:sz w:val="28"/>
          <w:szCs w:val="28"/>
        </w:rPr>
        <w:lastRenderedPageBreak/>
        <w:t>Master Plan</w:t>
      </w:r>
    </w:p>
    <w:p w:rsidR="008024F6" w:rsidRDefault="008024F6" w:rsidP="008024F6">
      <w:pPr>
        <w:pStyle w:val="ListParagraph"/>
        <w:rPr>
          <w:b/>
          <w:sz w:val="28"/>
          <w:szCs w:val="28"/>
        </w:rPr>
      </w:pPr>
    </w:p>
    <w:p w:rsidR="008024F6" w:rsidRPr="00AA5393" w:rsidRDefault="008024F6" w:rsidP="00AA5393">
      <w:pPr>
        <w:pStyle w:val="ListParagraph"/>
        <w:numPr>
          <w:ilvl w:val="1"/>
          <w:numId w:val="14"/>
        </w:numPr>
        <w:rPr>
          <w:b/>
        </w:rPr>
      </w:pPr>
      <w:r w:rsidRPr="00AA5393">
        <w:rPr>
          <w:b/>
        </w:rPr>
        <w:t>Previous Master Plan objectives and directions</w:t>
      </w:r>
    </w:p>
    <w:p w:rsidR="00562AC8" w:rsidRDefault="00BB2782" w:rsidP="00562AC8">
      <w:pPr>
        <w:ind w:left="360"/>
      </w:pPr>
      <w:r>
        <w:t>In 2009</w:t>
      </w:r>
      <w:r w:rsidR="005D21F9">
        <w:t xml:space="preserve">, MRCC commissioned </w:t>
      </w:r>
      <w:r w:rsidR="00B26BEA">
        <w:t xml:space="preserve">the development of </w:t>
      </w:r>
      <w:r w:rsidR="00F61693">
        <w:t>a</w:t>
      </w:r>
      <w:r w:rsidR="005D21F9">
        <w:t xml:space="preserve"> Master Plan for </w:t>
      </w:r>
      <w:r w:rsidR="00567053">
        <w:t>Chaffey</w:t>
      </w:r>
      <w:r w:rsidR="004C0EE4">
        <w:t xml:space="preserve"> Park</w:t>
      </w:r>
      <w:r w:rsidR="00826D5F">
        <w:t xml:space="preserve">. </w:t>
      </w:r>
      <w:r w:rsidR="00562AC8">
        <w:t>The followin</w:t>
      </w:r>
      <w:r w:rsidR="00427C53">
        <w:t xml:space="preserve">g section provides a summary of the </w:t>
      </w:r>
      <w:r w:rsidR="00562AC8">
        <w:t>key i</w:t>
      </w:r>
      <w:r w:rsidR="00427C53">
        <w:t xml:space="preserve">ssues and needs </w:t>
      </w:r>
      <w:r w:rsidR="00562AC8">
        <w:t xml:space="preserve">identified in the 2009 </w:t>
      </w:r>
      <w:r w:rsidR="00567053">
        <w:t>Chaffey</w:t>
      </w:r>
      <w:r w:rsidR="004C0EE4">
        <w:t xml:space="preserve"> Park</w:t>
      </w:r>
      <w:r w:rsidR="00562AC8">
        <w:t xml:space="preserve"> Master Plan.</w:t>
      </w:r>
    </w:p>
    <w:p w:rsidR="001C4E0F" w:rsidRDefault="001C4E0F" w:rsidP="004C0EE4">
      <w:pPr>
        <w:pStyle w:val="ListParagraph"/>
        <w:numPr>
          <w:ilvl w:val="0"/>
          <w:numId w:val="27"/>
        </w:numPr>
      </w:pPr>
      <w:r>
        <w:t xml:space="preserve">Upgraded / expanded pavilion to cater for both cricket and baseball </w:t>
      </w:r>
    </w:p>
    <w:p w:rsidR="001C4E0F" w:rsidRDefault="001C4E0F" w:rsidP="004C0EE4">
      <w:pPr>
        <w:pStyle w:val="ListParagraph"/>
        <w:numPr>
          <w:ilvl w:val="0"/>
          <w:numId w:val="27"/>
        </w:numPr>
      </w:pPr>
      <w:r>
        <w:t xml:space="preserve">Completion of skate facilities and landscaping of the area </w:t>
      </w:r>
    </w:p>
    <w:p w:rsidR="001C4E0F" w:rsidRDefault="001C4E0F" w:rsidP="004C0EE4">
      <w:pPr>
        <w:pStyle w:val="ListParagraph"/>
        <w:numPr>
          <w:ilvl w:val="0"/>
          <w:numId w:val="27"/>
        </w:numPr>
      </w:pPr>
      <w:r>
        <w:t xml:space="preserve">Upgrading of playing surface and irrigation system </w:t>
      </w:r>
    </w:p>
    <w:p w:rsidR="001C4E0F" w:rsidRDefault="001C4E0F" w:rsidP="004C0EE4">
      <w:pPr>
        <w:pStyle w:val="ListParagraph"/>
        <w:numPr>
          <w:ilvl w:val="0"/>
          <w:numId w:val="27"/>
        </w:numPr>
      </w:pPr>
      <w:r>
        <w:t xml:space="preserve">Management / restriction of traffic through the park </w:t>
      </w:r>
    </w:p>
    <w:p w:rsidR="001C4E0F" w:rsidRDefault="001C4E0F" w:rsidP="004C0EE4">
      <w:pPr>
        <w:pStyle w:val="ListParagraph"/>
        <w:numPr>
          <w:ilvl w:val="0"/>
          <w:numId w:val="27"/>
        </w:numPr>
      </w:pPr>
      <w:r>
        <w:t xml:space="preserve">Greening of the park with additional tree and vegetation plantings through the park and along adjoining roadsides, and removal of hazardous trees </w:t>
      </w:r>
    </w:p>
    <w:p w:rsidR="001C4E0F" w:rsidRPr="001C4E0F" w:rsidRDefault="001C4E0F" w:rsidP="004C0EE4">
      <w:pPr>
        <w:pStyle w:val="ListParagraph"/>
        <w:numPr>
          <w:ilvl w:val="0"/>
          <w:numId w:val="27"/>
        </w:numPr>
      </w:pPr>
      <w:r>
        <w:t>Upgrading of ‘family friendly’ features including play areas, picnic / BBQ areas and shade</w:t>
      </w:r>
    </w:p>
    <w:p w:rsidR="00EE5410" w:rsidRDefault="00EE5410">
      <w:r>
        <w:br w:type="page"/>
      </w:r>
    </w:p>
    <w:p w:rsidR="00427C53" w:rsidRDefault="00427C53" w:rsidP="001D5630"/>
    <w:p w:rsidR="00380D13" w:rsidRPr="00380D13" w:rsidRDefault="00380D13" w:rsidP="00AA5393">
      <w:pPr>
        <w:pStyle w:val="ListParagraph"/>
        <w:numPr>
          <w:ilvl w:val="1"/>
          <w:numId w:val="14"/>
        </w:numPr>
        <w:rPr>
          <w:b/>
        </w:rPr>
      </w:pPr>
      <w:r w:rsidRPr="00380D13">
        <w:rPr>
          <w:b/>
        </w:rPr>
        <w:t>2009 Master Plan progress report</w:t>
      </w:r>
    </w:p>
    <w:p w:rsidR="00380D13" w:rsidRDefault="00380D13" w:rsidP="00380D13">
      <w:pPr>
        <w:ind w:left="426"/>
      </w:pPr>
      <w:r>
        <w:t xml:space="preserve">The following list provides a summary of key developments </w:t>
      </w:r>
      <w:r w:rsidR="00C0334C">
        <w:t xml:space="preserve">that </w:t>
      </w:r>
      <w:r>
        <w:t xml:space="preserve">have been completed at </w:t>
      </w:r>
      <w:r w:rsidR="00567053">
        <w:t>Chaffey</w:t>
      </w:r>
      <w:r w:rsidR="004C0EE4">
        <w:t xml:space="preserve"> Park</w:t>
      </w:r>
      <w:r w:rsidR="00C0334C">
        <w:t xml:space="preserve"> </w:t>
      </w:r>
      <w:r>
        <w:t>since the development of the 2009 Master Plan:</w:t>
      </w:r>
    </w:p>
    <w:p w:rsidR="001C4E0F" w:rsidRDefault="001C4E0F" w:rsidP="001C4E0F">
      <w:pPr>
        <w:pStyle w:val="ListParagraph"/>
        <w:numPr>
          <w:ilvl w:val="0"/>
          <w:numId w:val="6"/>
        </w:numPr>
      </w:pPr>
      <w:r>
        <w:t>Management / restriction of traffic through the park through the installation of bollards and seating around the oval</w:t>
      </w:r>
    </w:p>
    <w:p w:rsidR="001C4E0F" w:rsidRDefault="001C4E0F" w:rsidP="001C4E0F">
      <w:pPr>
        <w:pStyle w:val="ListParagraph"/>
        <w:numPr>
          <w:ilvl w:val="0"/>
          <w:numId w:val="6"/>
        </w:numPr>
      </w:pPr>
      <w:r>
        <w:t xml:space="preserve">Additional tree and vegetation plantings through the park and along adjoining roadsides </w:t>
      </w:r>
    </w:p>
    <w:p w:rsidR="001C4E0F" w:rsidRDefault="001C4E0F" w:rsidP="00AB375F">
      <w:pPr>
        <w:pStyle w:val="ListParagraph"/>
        <w:numPr>
          <w:ilvl w:val="0"/>
          <w:numId w:val="6"/>
        </w:numPr>
      </w:pPr>
      <w:r>
        <w:t xml:space="preserve">Installation of play areas, picnic and BBQ areas </w:t>
      </w:r>
    </w:p>
    <w:p w:rsidR="001C4E0F" w:rsidRDefault="001C4E0F" w:rsidP="001C4E0F">
      <w:pPr>
        <w:pStyle w:val="ListParagraph"/>
        <w:ind w:left="426"/>
      </w:pPr>
    </w:p>
    <w:p w:rsidR="00C105D2" w:rsidRDefault="00E4546C" w:rsidP="001C4E0F">
      <w:pPr>
        <w:pStyle w:val="ListParagraph"/>
        <w:ind w:left="426"/>
      </w:pPr>
      <w:r>
        <w:t xml:space="preserve">A review of the status of actions from the 2009 </w:t>
      </w:r>
      <w:r w:rsidR="00567053">
        <w:t>Chaffey</w:t>
      </w:r>
      <w:r w:rsidR="004C0EE4">
        <w:t xml:space="preserve"> Park</w:t>
      </w:r>
      <w:r>
        <w:t xml:space="preserve"> Master Plan highlighted that a </w:t>
      </w:r>
      <w:r w:rsidR="00C105D2">
        <w:t xml:space="preserve">large </w:t>
      </w:r>
      <w:r>
        <w:t xml:space="preserve">number of actions remain incomplete. </w:t>
      </w:r>
      <w:r w:rsidR="000B0CBA">
        <w:t>However, it should be noted that recent changes in usage and subsequent user group development priorities has meant that these may no longer be applicable.</w:t>
      </w:r>
    </w:p>
    <w:p w:rsidR="008B2D67" w:rsidRDefault="008B2D67" w:rsidP="00190811">
      <w:pPr>
        <w:ind w:left="426"/>
      </w:pPr>
      <w:r>
        <w:br w:type="page"/>
      </w:r>
    </w:p>
    <w:p w:rsidR="008B2D67" w:rsidRDefault="008B2D67" w:rsidP="00AA5393">
      <w:pPr>
        <w:pStyle w:val="ListParagraph"/>
        <w:numPr>
          <w:ilvl w:val="0"/>
          <w:numId w:val="14"/>
        </w:numPr>
        <w:rPr>
          <w:b/>
          <w:sz w:val="28"/>
          <w:szCs w:val="28"/>
        </w:rPr>
      </w:pPr>
      <w:r>
        <w:rPr>
          <w:b/>
          <w:sz w:val="28"/>
          <w:szCs w:val="28"/>
        </w:rPr>
        <w:lastRenderedPageBreak/>
        <w:t>Future Directions</w:t>
      </w:r>
    </w:p>
    <w:p w:rsidR="00760C57" w:rsidRPr="00760C57" w:rsidRDefault="00760C57" w:rsidP="00760C57">
      <w:pPr>
        <w:pStyle w:val="ListParagraph"/>
        <w:ind w:left="360"/>
        <w:rPr>
          <w:b/>
        </w:rPr>
      </w:pPr>
    </w:p>
    <w:p w:rsidR="00373931" w:rsidRPr="008D6E20" w:rsidRDefault="008B2D67" w:rsidP="00AA5393">
      <w:pPr>
        <w:pStyle w:val="ListParagraph"/>
        <w:numPr>
          <w:ilvl w:val="1"/>
          <w:numId w:val="14"/>
        </w:numPr>
        <w:rPr>
          <w:b/>
        </w:rPr>
      </w:pPr>
      <w:r w:rsidRPr="008D6E20">
        <w:rPr>
          <w:b/>
        </w:rPr>
        <w:t>Development opportunities</w:t>
      </w:r>
    </w:p>
    <w:p w:rsidR="00131D13" w:rsidRDefault="00131D13" w:rsidP="008D6E20">
      <w:pPr>
        <w:pStyle w:val="ListParagraph"/>
        <w:ind w:left="786" w:hanging="360"/>
        <w:rPr>
          <w:b/>
        </w:rPr>
      </w:pPr>
    </w:p>
    <w:p w:rsidR="008D6E20" w:rsidRDefault="008D6E20" w:rsidP="00C7747F">
      <w:pPr>
        <w:pStyle w:val="ListParagraph"/>
        <w:ind w:left="426"/>
      </w:pPr>
      <w:r w:rsidRPr="008D6E20">
        <w:t xml:space="preserve">A number of </w:t>
      </w:r>
      <w:r>
        <w:t>site development opportunities were identified throughout the consultation process with user groups and Council officers. The following opportunities received strong support and therefore have been identified as high priority.</w:t>
      </w:r>
    </w:p>
    <w:p w:rsidR="008D6E20" w:rsidRDefault="008D6E20" w:rsidP="008D6E20">
      <w:pPr>
        <w:pStyle w:val="ListParagraph"/>
        <w:ind w:left="786" w:hanging="360"/>
      </w:pPr>
    </w:p>
    <w:p w:rsidR="00190811" w:rsidRPr="00412431" w:rsidRDefault="00AB375F" w:rsidP="00AB375F">
      <w:pPr>
        <w:pStyle w:val="ListParagraph"/>
        <w:numPr>
          <w:ilvl w:val="0"/>
          <w:numId w:val="28"/>
        </w:numPr>
      </w:pPr>
      <w:r w:rsidRPr="00412431">
        <w:t>Modification of existing clubrooms to include change facilities that support intended usage.</w:t>
      </w:r>
    </w:p>
    <w:p w:rsidR="00AB375F" w:rsidRPr="00412431" w:rsidRDefault="00AB375F" w:rsidP="00AB375F">
      <w:pPr>
        <w:pStyle w:val="ListParagraph"/>
        <w:numPr>
          <w:ilvl w:val="0"/>
          <w:numId w:val="28"/>
        </w:numPr>
      </w:pPr>
      <w:r w:rsidRPr="00412431">
        <w:t>Upgrades to the Merbein Fire Brigade running track</w:t>
      </w:r>
    </w:p>
    <w:p w:rsidR="00AB375F" w:rsidRPr="00412431" w:rsidRDefault="00AB375F" w:rsidP="00AB375F">
      <w:pPr>
        <w:pStyle w:val="ListParagraph"/>
        <w:numPr>
          <w:ilvl w:val="0"/>
          <w:numId w:val="28"/>
        </w:numPr>
      </w:pPr>
      <w:r w:rsidRPr="00412431">
        <w:t>Planning and construction of a linear skate/bike track to complement the existing skate bowl</w:t>
      </w:r>
    </w:p>
    <w:p w:rsidR="001D7EC2" w:rsidRPr="001D7EC2" w:rsidRDefault="001D7EC2" w:rsidP="001D7EC2">
      <w:pPr>
        <w:pStyle w:val="ListParagraph"/>
        <w:ind w:left="1146"/>
      </w:pPr>
    </w:p>
    <w:p w:rsidR="008B2D67" w:rsidRDefault="008B2D67" w:rsidP="00AA5393">
      <w:pPr>
        <w:pStyle w:val="ListParagraph"/>
        <w:numPr>
          <w:ilvl w:val="0"/>
          <w:numId w:val="14"/>
        </w:numPr>
        <w:rPr>
          <w:b/>
          <w:sz w:val="28"/>
          <w:szCs w:val="28"/>
        </w:rPr>
      </w:pPr>
      <w:r>
        <w:rPr>
          <w:b/>
          <w:sz w:val="28"/>
          <w:szCs w:val="28"/>
        </w:rPr>
        <w:t>Master Plan Implementation</w:t>
      </w:r>
    </w:p>
    <w:p w:rsidR="00D71156" w:rsidRPr="008B2D67" w:rsidRDefault="00D71156" w:rsidP="00D71156">
      <w:pPr>
        <w:pStyle w:val="ListParagraph"/>
        <w:ind w:left="786"/>
        <w:rPr>
          <w:b/>
        </w:rPr>
      </w:pPr>
    </w:p>
    <w:p w:rsidR="008B2D67" w:rsidRDefault="008B2D67" w:rsidP="00AA5393">
      <w:pPr>
        <w:pStyle w:val="ListParagraph"/>
        <w:numPr>
          <w:ilvl w:val="1"/>
          <w:numId w:val="14"/>
        </w:numPr>
        <w:rPr>
          <w:b/>
        </w:rPr>
      </w:pPr>
      <w:r w:rsidRPr="008B2D67">
        <w:rPr>
          <w:b/>
        </w:rPr>
        <w:t>Action and implementation</w:t>
      </w:r>
    </w:p>
    <w:p w:rsidR="00131D13" w:rsidRDefault="00131D13" w:rsidP="00D71156">
      <w:pPr>
        <w:autoSpaceDE w:val="0"/>
        <w:autoSpaceDN w:val="0"/>
        <w:adjustRightInd w:val="0"/>
        <w:spacing w:after="0" w:line="240" w:lineRule="auto"/>
        <w:ind w:left="284"/>
        <w:rPr>
          <w:rFonts w:cs="ArialNarrow"/>
        </w:rPr>
      </w:pPr>
      <w:r>
        <w:rPr>
          <w:rFonts w:cs="ArialNarrow"/>
        </w:rPr>
        <w:t xml:space="preserve">The revised Master Plan for </w:t>
      </w:r>
      <w:r w:rsidR="00567053">
        <w:rPr>
          <w:rFonts w:cs="ArialNarrow"/>
        </w:rPr>
        <w:t>Chaffey</w:t>
      </w:r>
      <w:r w:rsidR="004F0817">
        <w:rPr>
          <w:rFonts w:cs="ArialNarrow"/>
        </w:rPr>
        <w:t xml:space="preserve"> Park</w:t>
      </w:r>
      <w:r>
        <w:rPr>
          <w:rFonts w:cs="ArialNarrow"/>
        </w:rPr>
        <w:t xml:space="preserve"> has been developed to provide actions that are practical and realistic.</w:t>
      </w:r>
      <w:r w:rsidR="00173D8B">
        <w:rPr>
          <w:rFonts w:cs="ArialNarrow"/>
        </w:rPr>
        <w:t xml:space="preserve"> </w:t>
      </w:r>
      <w:r>
        <w:rPr>
          <w:rFonts w:cs="ArialNarrow"/>
        </w:rPr>
        <w:t>Many actions will require further stakeholder consultation through their detailed design and implementation phases.</w:t>
      </w:r>
    </w:p>
    <w:p w:rsidR="00131D13" w:rsidRDefault="00131D13" w:rsidP="00D71156">
      <w:pPr>
        <w:autoSpaceDE w:val="0"/>
        <w:autoSpaceDN w:val="0"/>
        <w:adjustRightInd w:val="0"/>
        <w:spacing w:after="0" w:line="240" w:lineRule="auto"/>
        <w:ind w:left="284"/>
        <w:rPr>
          <w:rFonts w:cs="ArialNarrow"/>
        </w:rPr>
      </w:pPr>
    </w:p>
    <w:p w:rsidR="00131D13" w:rsidRDefault="00173D8B" w:rsidP="00D71156">
      <w:pPr>
        <w:autoSpaceDE w:val="0"/>
        <w:autoSpaceDN w:val="0"/>
        <w:adjustRightInd w:val="0"/>
        <w:spacing w:after="0" w:line="240" w:lineRule="auto"/>
        <w:ind w:left="284"/>
        <w:rPr>
          <w:rFonts w:cs="ArialNarrow"/>
        </w:rPr>
      </w:pPr>
      <w:r>
        <w:rPr>
          <w:rFonts w:cs="ArialNarrow"/>
        </w:rPr>
        <w:t>The priority actions of the Master P</w:t>
      </w:r>
      <w:r w:rsidR="00131D13">
        <w:rPr>
          <w:rFonts w:cs="ArialNarrow"/>
        </w:rPr>
        <w:t>lan have been established based on the following criteria:</w:t>
      </w:r>
    </w:p>
    <w:p w:rsidR="00131D13" w:rsidRDefault="00131D13" w:rsidP="00D71156">
      <w:pPr>
        <w:autoSpaceDE w:val="0"/>
        <w:autoSpaceDN w:val="0"/>
        <w:adjustRightInd w:val="0"/>
        <w:spacing w:after="0" w:line="240" w:lineRule="auto"/>
        <w:ind w:left="284"/>
        <w:rPr>
          <w:rFonts w:cs="ArialNarrow"/>
        </w:rPr>
      </w:pPr>
    </w:p>
    <w:p w:rsidR="00131D13" w:rsidRPr="00B32B78" w:rsidRDefault="00131D13" w:rsidP="00F265A3">
      <w:pPr>
        <w:autoSpaceDE w:val="0"/>
        <w:autoSpaceDN w:val="0"/>
        <w:adjustRightInd w:val="0"/>
        <w:spacing w:after="0" w:line="240" w:lineRule="auto"/>
        <w:ind w:left="284"/>
        <w:rPr>
          <w:rFonts w:cs="ArialNarrow"/>
        </w:rPr>
      </w:pPr>
      <w:r w:rsidRPr="00131D13">
        <w:rPr>
          <w:rFonts w:cs="ArialNarrow"/>
        </w:rPr>
        <w:tab/>
      </w:r>
      <w:r w:rsidRPr="00B32B78">
        <w:rPr>
          <w:rFonts w:cs="ArialNarrow"/>
        </w:rPr>
        <w:t xml:space="preserve">Priority 1 </w:t>
      </w:r>
      <w:r w:rsidR="007F6A4E">
        <w:rPr>
          <w:rFonts w:cs="ArialNarrow"/>
        </w:rPr>
        <w:t>-</w:t>
      </w:r>
      <w:r w:rsidRPr="00B32B78">
        <w:rPr>
          <w:rFonts w:cs="ArialNarrow"/>
        </w:rPr>
        <w:t xml:space="preserve"> </w:t>
      </w:r>
      <w:r w:rsidR="00D57248" w:rsidRPr="00B32B78">
        <w:rPr>
          <w:rFonts w:cs="ArialNarrow"/>
        </w:rPr>
        <w:t>High level demand by clubs, s</w:t>
      </w:r>
      <w:r w:rsidRPr="00B32B78">
        <w:rPr>
          <w:rFonts w:cs="ArialNarrow"/>
        </w:rPr>
        <w:t>afety and regulatory compliance</w:t>
      </w:r>
    </w:p>
    <w:p w:rsidR="00131D13" w:rsidRPr="00B32B78" w:rsidRDefault="00131D13" w:rsidP="00F265A3">
      <w:pPr>
        <w:autoSpaceDE w:val="0"/>
        <w:autoSpaceDN w:val="0"/>
        <w:adjustRightInd w:val="0"/>
        <w:spacing w:after="0" w:line="240" w:lineRule="auto"/>
        <w:ind w:left="284"/>
        <w:rPr>
          <w:rFonts w:cs="ArialNarrow"/>
        </w:rPr>
      </w:pPr>
      <w:r w:rsidRPr="00B32B78">
        <w:rPr>
          <w:rFonts w:cs="ArialNarrow"/>
        </w:rPr>
        <w:tab/>
        <w:t xml:space="preserve">Priority 2 </w:t>
      </w:r>
      <w:r w:rsidR="007F6A4E">
        <w:rPr>
          <w:rFonts w:cs="ArialNarrow"/>
        </w:rPr>
        <w:t xml:space="preserve">- </w:t>
      </w:r>
      <w:r w:rsidR="00D57248" w:rsidRPr="00B32B78">
        <w:rPr>
          <w:rFonts w:cs="ArialNarrow"/>
        </w:rPr>
        <w:t>Medium level demand by clubs, n</w:t>
      </w:r>
      <w:r w:rsidRPr="00B32B78">
        <w:rPr>
          <w:rFonts w:cs="ArialNarrow"/>
        </w:rPr>
        <w:t>ecessar</w:t>
      </w:r>
      <w:r w:rsidR="00D57248" w:rsidRPr="00B32B78">
        <w:rPr>
          <w:rFonts w:cs="ArialNarrow"/>
        </w:rPr>
        <w:t>y repairs to maintain operations</w:t>
      </w:r>
    </w:p>
    <w:p w:rsidR="00131D13" w:rsidRPr="00131D13" w:rsidRDefault="007F6A4E" w:rsidP="00F265A3">
      <w:pPr>
        <w:autoSpaceDE w:val="0"/>
        <w:autoSpaceDN w:val="0"/>
        <w:adjustRightInd w:val="0"/>
        <w:spacing w:after="0" w:line="240" w:lineRule="auto"/>
        <w:ind w:left="284"/>
        <w:rPr>
          <w:rFonts w:cs="ArialNarrow"/>
        </w:rPr>
      </w:pPr>
      <w:r>
        <w:rPr>
          <w:rFonts w:cs="ArialNarrow"/>
        </w:rPr>
        <w:tab/>
        <w:t xml:space="preserve">Priority 3 - </w:t>
      </w:r>
      <w:r w:rsidR="00131D13" w:rsidRPr="00B32B78">
        <w:rPr>
          <w:rFonts w:cs="ArialNarrow"/>
        </w:rPr>
        <w:t>Upgrades / refurbishments / exclusive requests</w:t>
      </w:r>
    </w:p>
    <w:p w:rsidR="00131D13" w:rsidRDefault="00131D13" w:rsidP="00D71156">
      <w:pPr>
        <w:autoSpaceDE w:val="0"/>
        <w:autoSpaceDN w:val="0"/>
        <w:adjustRightInd w:val="0"/>
        <w:spacing w:after="0" w:line="240" w:lineRule="auto"/>
        <w:ind w:left="284"/>
        <w:rPr>
          <w:rFonts w:cs="ArialNarrow"/>
        </w:rPr>
      </w:pPr>
    </w:p>
    <w:p w:rsidR="00D71156" w:rsidRPr="00D71156" w:rsidRDefault="00D71156" w:rsidP="00D71156">
      <w:pPr>
        <w:autoSpaceDE w:val="0"/>
        <w:autoSpaceDN w:val="0"/>
        <w:adjustRightInd w:val="0"/>
        <w:spacing w:after="0" w:line="240" w:lineRule="auto"/>
        <w:ind w:left="284"/>
        <w:rPr>
          <w:rFonts w:cs="ArialNarrow"/>
        </w:rPr>
      </w:pPr>
      <w:r>
        <w:rPr>
          <w:rFonts w:cs="ArialNarrow"/>
        </w:rPr>
        <w:t>The implementation of the Master p</w:t>
      </w:r>
      <w:r w:rsidRPr="00D71156">
        <w:rPr>
          <w:rFonts w:cs="ArialNarrow"/>
        </w:rPr>
        <w:t>lan is reliant upon the capacity of a range of stakeholders to actively attract and negotiate funding. To this end, it is important to appreci</w:t>
      </w:r>
      <w:r w:rsidR="00173D8B">
        <w:rPr>
          <w:rFonts w:cs="ArialNarrow"/>
        </w:rPr>
        <w:t>ate that implementation of the M</w:t>
      </w:r>
      <w:r w:rsidRPr="00D71156">
        <w:rPr>
          <w:rFonts w:cs="ArialNarrow"/>
        </w:rPr>
        <w:t xml:space="preserve">aster </w:t>
      </w:r>
      <w:r w:rsidR="00173D8B">
        <w:rPr>
          <w:rFonts w:cs="ArialNarrow"/>
        </w:rPr>
        <w:t>P</w:t>
      </w:r>
      <w:r w:rsidRPr="00D71156">
        <w:rPr>
          <w:rFonts w:cs="ArialNarrow"/>
        </w:rPr>
        <w:t>lan is not the sole responsibility of one stakeholder</w:t>
      </w:r>
      <w:r w:rsidR="00064ACB">
        <w:rPr>
          <w:rFonts w:cs="ArialNarrow"/>
        </w:rPr>
        <w:t>. Rather, its success is depende</w:t>
      </w:r>
      <w:r w:rsidRPr="00D71156">
        <w:rPr>
          <w:rFonts w:cs="ArialNarrow"/>
        </w:rPr>
        <w:t>nt upon a range of partners to come together and work towards mutual goals.</w:t>
      </w:r>
    </w:p>
    <w:p w:rsidR="00D71156" w:rsidRPr="00D71156" w:rsidRDefault="00D71156" w:rsidP="00D71156">
      <w:pPr>
        <w:autoSpaceDE w:val="0"/>
        <w:autoSpaceDN w:val="0"/>
        <w:adjustRightInd w:val="0"/>
        <w:spacing w:after="0" w:line="240" w:lineRule="auto"/>
        <w:ind w:left="284"/>
        <w:rPr>
          <w:rFonts w:cs="ArialNarrow"/>
        </w:rPr>
      </w:pPr>
    </w:p>
    <w:p w:rsidR="00D71156" w:rsidRPr="00D71156" w:rsidRDefault="00D71156" w:rsidP="00D71156">
      <w:pPr>
        <w:autoSpaceDE w:val="0"/>
        <w:autoSpaceDN w:val="0"/>
        <w:adjustRightInd w:val="0"/>
        <w:spacing w:after="0" w:line="240" w:lineRule="auto"/>
        <w:ind w:left="284"/>
        <w:rPr>
          <w:rFonts w:cs="ArialNarrow"/>
        </w:rPr>
      </w:pPr>
      <w:r w:rsidRPr="00D71156">
        <w:rPr>
          <w:rFonts w:cs="ArialNarrow"/>
        </w:rPr>
        <w:t>The action list</w:t>
      </w:r>
      <w:r>
        <w:rPr>
          <w:rFonts w:cs="ArialNarrow"/>
        </w:rPr>
        <w:t xml:space="preserve"> in Section 5.</w:t>
      </w:r>
      <w:r w:rsidR="00662063">
        <w:rPr>
          <w:rFonts w:cs="ArialNarrow"/>
        </w:rPr>
        <w:t>2</w:t>
      </w:r>
      <w:r w:rsidRPr="00D71156">
        <w:rPr>
          <w:rFonts w:cs="ArialNarrow"/>
        </w:rPr>
        <w:t xml:space="preserve"> identifies the range of partners that are involved throughout the implementation of the works program. </w:t>
      </w:r>
      <w:r>
        <w:rPr>
          <w:rFonts w:cs="ArialNarrow"/>
        </w:rPr>
        <w:t>Funding contribution r</w:t>
      </w:r>
      <w:r w:rsidRPr="00D71156">
        <w:rPr>
          <w:rFonts w:cs="ArialNarrow"/>
        </w:rPr>
        <w:t>ecommendations have been made on the basis of:</w:t>
      </w:r>
    </w:p>
    <w:p w:rsidR="00D71156" w:rsidRPr="00D71156" w:rsidRDefault="00D71156" w:rsidP="00D71156">
      <w:pPr>
        <w:autoSpaceDE w:val="0"/>
        <w:autoSpaceDN w:val="0"/>
        <w:adjustRightInd w:val="0"/>
        <w:spacing w:after="0" w:line="240" w:lineRule="auto"/>
        <w:ind w:left="284"/>
        <w:rPr>
          <w:rFonts w:cs="ArialNarrow"/>
        </w:rPr>
      </w:pPr>
    </w:p>
    <w:p w:rsidR="00D71156" w:rsidRPr="00D71156" w:rsidRDefault="00D71156" w:rsidP="00D71156">
      <w:pPr>
        <w:autoSpaceDE w:val="0"/>
        <w:autoSpaceDN w:val="0"/>
        <w:adjustRightInd w:val="0"/>
        <w:spacing w:after="0" w:line="240" w:lineRule="auto"/>
        <w:ind w:left="284"/>
        <w:rPr>
          <w:rFonts w:cs="ArialNarrow"/>
        </w:rPr>
      </w:pPr>
      <w:r w:rsidRPr="00D71156">
        <w:rPr>
          <w:rFonts w:cs="SymbolMT"/>
        </w:rPr>
        <w:t xml:space="preserve">• </w:t>
      </w:r>
      <w:r w:rsidRPr="00D71156">
        <w:rPr>
          <w:rFonts w:cs="ArialNarrow"/>
        </w:rPr>
        <w:t>Which partner/s will receive direct benefit from the work</w:t>
      </w:r>
      <w:r w:rsidR="00190811">
        <w:rPr>
          <w:rFonts w:cs="ArialNarrow"/>
        </w:rPr>
        <w:t>s</w:t>
      </w:r>
      <w:r w:rsidR="000A4039">
        <w:rPr>
          <w:rFonts w:cs="ArialNarrow"/>
        </w:rPr>
        <w:t>;</w:t>
      </w:r>
    </w:p>
    <w:p w:rsidR="00D71156" w:rsidRPr="00D71156" w:rsidRDefault="00D71156" w:rsidP="00D71156">
      <w:pPr>
        <w:autoSpaceDE w:val="0"/>
        <w:autoSpaceDN w:val="0"/>
        <w:adjustRightInd w:val="0"/>
        <w:spacing w:after="0" w:line="240" w:lineRule="auto"/>
        <w:ind w:left="284"/>
        <w:rPr>
          <w:rFonts w:cs="ArialNarrow"/>
        </w:rPr>
      </w:pPr>
      <w:r w:rsidRPr="00D71156">
        <w:rPr>
          <w:rFonts w:cs="SymbolMT"/>
        </w:rPr>
        <w:t xml:space="preserve">• </w:t>
      </w:r>
      <w:r w:rsidRPr="00D71156">
        <w:rPr>
          <w:rFonts w:cs="ArialNarrow"/>
        </w:rPr>
        <w:t>The assumed capacity of partners to contribute to works</w:t>
      </w:r>
      <w:r w:rsidR="000A4039">
        <w:rPr>
          <w:rFonts w:cs="ArialNarrow"/>
        </w:rPr>
        <w:t>;</w:t>
      </w:r>
    </w:p>
    <w:p w:rsidR="00D71156" w:rsidRPr="00D71156" w:rsidRDefault="00D71156" w:rsidP="00D71156">
      <w:pPr>
        <w:autoSpaceDE w:val="0"/>
        <w:autoSpaceDN w:val="0"/>
        <w:adjustRightInd w:val="0"/>
        <w:spacing w:after="0" w:line="240" w:lineRule="auto"/>
        <w:ind w:left="284"/>
        <w:rPr>
          <w:rFonts w:cs="ArialNarrow"/>
        </w:rPr>
      </w:pPr>
      <w:r w:rsidRPr="00D71156">
        <w:rPr>
          <w:rFonts w:cs="SymbolMT"/>
        </w:rPr>
        <w:t xml:space="preserve">• </w:t>
      </w:r>
      <w:r w:rsidRPr="00D71156">
        <w:rPr>
          <w:rFonts w:cs="ArialNarrow"/>
        </w:rPr>
        <w:t>The understanding that Council, together with the user groups, has a</w:t>
      </w:r>
      <w:r>
        <w:rPr>
          <w:rFonts w:cs="ArialNarrow"/>
        </w:rPr>
        <w:t xml:space="preserve"> </w:t>
      </w:r>
      <w:r w:rsidRPr="00D71156">
        <w:rPr>
          <w:rFonts w:cs="ArialNarrow"/>
        </w:rPr>
        <w:t>responsibility to preserve asset integrity, and respond to works that would otherwise contribute to</w:t>
      </w:r>
      <w:r>
        <w:rPr>
          <w:rFonts w:cs="ArialNarrow"/>
        </w:rPr>
        <w:t xml:space="preserve"> </w:t>
      </w:r>
      <w:r w:rsidRPr="00D71156">
        <w:rPr>
          <w:rFonts w:cs="ArialNarrow"/>
        </w:rPr>
        <w:t>asset deterioration and compromise the functionality of the asset.</w:t>
      </w:r>
    </w:p>
    <w:p w:rsidR="00D71156" w:rsidRPr="00D71156" w:rsidRDefault="00D71156" w:rsidP="00D71156">
      <w:pPr>
        <w:autoSpaceDE w:val="0"/>
        <w:autoSpaceDN w:val="0"/>
        <w:adjustRightInd w:val="0"/>
        <w:spacing w:after="0" w:line="240" w:lineRule="auto"/>
        <w:ind w:left="284"/>
        <w:rPr>
          <w:rFonts w:cs="ArialNarrow"/>
        </w:rPr>
      </w:pPr>
    </w:p>
    <w:p w:rsidR="00173D8B" w:rsidRDefault="00D71156" w:rsidP="00D71156">
      <w:pPr>
        <w:autoSpaceDE w:val="0"/>
        <w:autoSpaceDN w:val="0"/>
        <w:adjustRightInd w:val="0"/>
        <w:spacing w:after="0" w:line="240" w:lineRule="auto"/>
        <w:ind w:left="284"/>
        <w:rPr>
          <w:rFonts w:cs="ArialNarrow"/>
        </w:rPr>
      </w:pPr>
      <w:r w:rsidRPr="00D71156">
        <w:rPr>
          <w:rFonts w:cs="ArialNarrow"/>
        </w:rPr>
        <w:t>Finally, recommended contributions have not taken into account the expected in kind contributions. It is anticipated that in kind contribution which directly reduce</w:t>
      </w:r>
      <w:r w:rsidR="009D2A7B">
        <w:rPr>
          <w:rFonts w:cs="ArialNarrow"/>
        </w:rPr>
        <w:t>s</w:t>
      </w:r>
      <w:r w:rsidRPr="00D71156">
        <w:rPr>
          <w:rFonts w:cs="ArialNarrow"/>
        </w:rPr>
        <w:t xml:space="preserve"> the capital cost of work is a fair and legitimate avenue for all Clubs to contribute to works. </w:t>
      </w:r>
      <w:r w:rsidR="00173D8B">
        <w:rPr>
          <w:rFonts w:cs="ArialNarrow"/>
        </w:rPr>
        <w:t xml:space="preserve">However, it should </w:t>
      </w:r>
      <w:r w:rsidR="00671CEC">
        <w:rPr>
          <w:rFonts w:cs="ArialNarrow"/>
        </w:rPr>
        <w:t>be</w:t>
      </w:r>
      <w:r w:rsidR="00173D8B">
        <w:rPr>
          <w:rFonts w:cs="ArialNarrow"/>
        </w:rPr>
        <w:t xml:space="preserve"> noted that Council discretion will be used in </w:t>
      </w:r>
      <w:r w:rsidR="009D2A7B">
        <w:rPr>
          <w:rFonts w:cs="ArialNarrow"/>
        </w:rPr>
        <w:t xml:space="preserve">assessing and/or </w:t>
      </w:r>
      <w:r w:rsidR="00173D8B">
        <w:rPr>
          <w:rFonts w:cs="ArialNarrow"/>
        </w:rPr>
        <w:t>approving any proposed in kind.</w:t>
      </w:r>
    </w:p>
    <w:p w:rsidR="00173D8B" w:rsidRDefault="00173D8B" w:rsidP="00D71156">
      <w:pPr>
        <w:autoSpaceDE w:val="0"/>
        <w:autoSpaceDN w:val="0"/>
        <w:adjustRightInd w:val="0"/>
        <w:spacing w:after="0" w:line="240" w:lineRule="auto"/>
        <w:ind w:left="284"/>
        <w:rPr>
          <w:rFonts w:cs="ArialNarrow"/>
        </w:rPr>
      </w:pPr>
    </w:p>
    <w:p w:rsidR="00173D8B" w:rsidRDefault="00173D8B" w:rsidP="00D71156">
      <w:pPr>
        <w:autoSpaceDE w:val="0"/>
        <w:autoSpaceDN w:val="0"/>
        <w:adjustRightInd w:val="0"/>
        <w:spacing w:after="0" w:line="240" w:lineRule="auto"/>
        <w:ind w:left="284"/>
        <w:rPr>
          <w:rFonts w:cs="ArialNarrow"/>
        </w:rPr>
      </w:pPr>
      <w:r>
        <w:rPr>
          <w:rFonts w:cs="ArialNarrow"/>
        </w:rPr>
        <w:t>In some cases, identified projects</w:t>
      </w:r>
      <w:r w:rsidR="00D71156" w:rsidRPr="00D71156">
        <w:rPr>
          <w:rFonts w:cs="ArialNarrow"/>
        </w:rPr>
        <w:t xml:space="preserve"> may also be eligible for funding from Council’s grants </w:t>
      </w:r>
      <w:r>
        <w:rPr>
          <w:rFonts w:cs="ArialNarrow"/>
        </w:rPr>
        <w:t xml:space="preserve">or State </w:t>
      </w:r>
      <w:r w:rsidR="009D2A7B">
        <w:rPr>
          <w:rFonts w:cs="ArialNarrow"/>
        </w:rPr>
        <w:t xml:space="preserve">and Commonwealth </w:t>
      </w:r>
      <w:r>
        <w:rPr>
          <w:rFonts w:cs="ArialNarrow"/>
        </w:rPr>
        <w:t>Government programs</w:t>
      </w:r>
      <w:r w:rsidR="00567053">
        <w:rPr>
          <w:rFonts w:cs="ArialNarrow"/>
        </w:rPr>
        <w:t xml:space="preserve"> and will rely on a successful funding application to deliver the project</w:t>
      </w:r>
      <w:r w:rsidR="00D71156" w:rsidRPr="00D71156">
        <w:rPr>
          <w:rFonts w:cs="ArialNarrow"/>
        </w:rPr>
        <w:t xml:space="preserve">. </w:t>
      </w:r>
    </w:p>
    <w:p w:rsidR="000B5CE8" w:rsidRDefault="00AC2DC0">
      <w:pPr>
        <w:rPr>
          <w:b/>
        </w:rPr>
        <w:sectPr w:rsidR="000B5CE8" w:rsidSect="005F25B2">
          <w:headerReference w:type="even" r:id="rId15"/>
          <w:headerReference w:type="default" r:id="rId16"/>
          <w:footerReference w:type="even" r:id="rId17"/>
          <w:footerReference w:type="default" r:id="rId18"/>
          <w:headerReference w:type="first" r:id="rId19"/>
          <w:footerReference w:type="first" r:id="rId20"/>
          <w:pgSz w:w="11906" w:h="16838"/>
          <w:pgMar w:top="993" w:right="1440" w:bottom="993" w:left="1440" w:header="708" w:footer="708" w:gutter="0"/>
          <w:pgNumType w:start="1"/>
          <w:cols w:space="708"/>
          <w:docGrid w:linePitch="360"/>
        </w:sectPr>
      </w:pPr>
      <w:r>
        <w:rPr>
          <w:b/>
        </w:rPr>
        <w:br w:type="page"/>
      </w:r>
    </w:p>
    <w:p w:rsidR="008B2D67" w:rsidRPr="008B2D67" w:rsidRDefault="008B2D67" w:rsidP="00AA5393">
      <w:pPr>
        <w:pStyle w:val="ListParagraph"/>
        <w:numPr>
          <w:ilvl w:val="1"/>
          <w:numId w:val="14"/>
        </w:numPr>
        <w:rPr>
          <w:b/>
        </w:rPr>
      </w:pPr>
      <w:r w:rsidRPr="008B2D67">
        <w:rPr>
          <w:b/>
        </w:rPr>
        <w:lastRenderedPageBreak/>
        <w:t>Priority Actions List</w:t>
      </w:r>
    </w:p>
    <w:tbl>
      <w:tblPr>
        <w:tblW w:w="14842" w:type="dxa"/>
        <w:tblLook w:val="04A0" w:firstRow="1" w:lastRow="0" w:firstColumn="1" w:lastColumn="0" w:noHBand="0" w:noVBand="1"/>
      </w:tblPr>
      <w:tblGrid>
        <w:gridCol w:w="456"/>
        <w:gridCol w:w="6804"/>
        <w:gridCol w:w="1134"/>
        <w:gridCol w:w="1276"/>
        <w:gridCol w:w="1559"/>
        <w:gridCol w:w="123"/>
        <w:gridCol w:w="892"/>
        <w:gridCol w:w="2598"/>
      </w:tblGrid>
      <w:tr w:rsidR="00CB33A1" w:rsidRPr="00830636" w:rsidTr="00CB33A1">
        <w:trPr>
          <w:trHeight w:val="510"/>
        </w:trPr>
        <w:tc>
          <w:tcPr>
            <w:tcW w:w="704" w:type="dxa"/>
            <w:tcBorders>
              <w:top w:val="single" w:sz="4" w:space="0" w:color="auto"/>
              <w:left w:val="single" w:sz="4" w:space="0" w:color="auto"/>
              <w:bottom w:val="single" w:sz="4" w:space="0" w:color="auto"/>
              <w:right w:val="single" w:sz="4" w:space="0" w:color="auto"/>
            </w:tcBorders>
            <w:shd w:val="clear" w:color="000000" w:fill="000000"/>
          </w:tcPr>
          <w:p w:rsidR="00CB33A1" w:rsidRPr="00830636" w:rsidRDefault="00CB33A1" w:rsidP="00830636">
            <w:pPr>
              <w:spacing w:after="0" w:line="240" w:lineRule="auto"/>
              <w:jc w:val="center"/>
              <w:rPr>
                <w:rFonts w:ascii="Arial" w:eastAsia="Times New Roman" w:hAnsi="Arial" w:cs="Arial"/>
                <w:b/>
                <w:bCs/>
                <w:color w:val="FFFFFF"/>
                <w:sz w:val="16"/>
                <w:szCs w:val="16"/>
                <w:lang w:eastAsia="en-AU"/>
              </w:rPr>
            </w:pPr>
          </w:p>
        </w:tc>
        <w:tc>
          <w:tcPr>
            <w:tcW w:w="6804"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B33A1" w:rsidRPr="00830636" w:rsidRDefault="00CB33A1" w:rsidP="00830636">
            <w:pPr>
              <w:spacing w:after="0" w:line="240" w:lineRule="auto"/>
              <w:jc w:val="center"/>
              <w:rPr>
                <w:rFonts w:ascii="Arial" w:eastAsia="Times New Roman" w:hAnsi="Arial" w:cs="Arial"/>
                <w:b/>
                <w:bCs/>
                <w:color w:val="FFFFFF"/>
                <w:sz w:val="16"/>
                <w:szCs w:val="16"/>
                <w:lang w:eastAsia="en-AU"/>
              </w:rPr>
            </w:pPr>
            <w:r w:rsidRPr="00830636">
              <w:rPr>
                <w:rFonts w:ascii="Arial" w:eastAsia="Times New Roman" w:hAnsi="Arial" w:cs="Arial"/>
                <w:b/>
                <w:bCs/>
                <w:color w:val="FFFFFF"/>
                <w:sz w:val="16"/>
                <w:szCs w:val="16"/>
                <w:lang w:eastAsia="en-AU"/>
              </w:rPr>
              <w:t>Task</w:t>
            </w:r>
          </w:p>
        </w:tc>
        <w:tc>
          <w:tcPr>
            <w:tcW w:w="1134" w:type="dxa"/>
            <w:tcBorders>
              <w:top w:val="single" w:sz="4" w:space="0" w:color="auto"/>
              <w:left w:val="nil"/>
              <w:bottom w:val="single" w:sz="4" w:space="0" w:color="auto"/>
              <w:right w:val="single" w:sz="4" w:space="0" w:color="auto"/>
            </w:tcBorders>
            <w:shd w:val="clear" w:color="000000" w:fill="000000"/>
            <w:vAlign w:val="center"/>
            <w:hideMark/>
          </w:tcPr>
          <w:p w:rsidR="00CB33A1" w:rsidRPr="00830636" w:rsidRDefault="00CB33A1" w:rsidP="00830636">
            <w:pPr>
              <w:spacing w:after="0" w:line="240" w:lineRule="auto"/>
              <w:jc w:val="center"/>
              <w:rPr>
                <w:rFonts w:ascii="Arial" w:eastAsia="Times New Roman" w:hAnsi="Arial" w:cs="Arial"/>
                <w:b/>
                <w:bCs/>
                <w:color w:val="FFFFFF"/>
                <w:sz w:val="16"/>
                <w:szCs w:val="16"/>
                <w:lang w:eastAsia="en-AU"/>
              </w:rPr>
            </w:pPr>
            <w:r w:rsidRPr="00830636">
              <w:rPr>
                <w:rFonts w:ascii="Arial" w:eastAsia="Times New Roman" w:hAnsi="Arial" w:cs="Arial"/>
                <w:b/>
                <w:bCs/>
                <w:color w:val="FFFFFF"/>
                <w:sz w:val="16"/>
                <w:szCs w:val="16"/>
                <w:lang w:eastAsia="en-AU"/>
              </w:rPr>
              <w:t>Priority</w:t>
            </w:r>
          </w:p>
        </w:tc>
        <w:tc>
          <w:tcPr>
            <w:tcW w:w="3007" w:type="dxa"/>
            <w:gridSpan w:val="3"/>
            <w:tcBorders>
              <w:top w:val="single" w:sz="4" w:space="0" w:color="auto"/>
              <w:left w:val="nil"/>
              <w:bottom w:val="single" w:sz="4" w:space="0" w:color="auto"/>
              <w:right w:val="single" w:sz="4" w:space="0" w:color="auto"/>
            </w:tcBorders>
            <w:shd w:val="clear" w:color="000000" w:fill="000000"/>
            <w:vAlign w:val="center"/>
            <w:hideMark/>
          </w:tcPr>
          <w:p w:rsidR="00CB33A1" w:rsidRPr="00830636" w:rsidRDefault="00CB33A1" w:rsidP="00830636">
            <w:pPr>
              <w:spacing w:after="0" w:line="240" w:lineRule="auto"/>
              <w:jc w:val="center"/>
              <w:rPr>
                <w:rFonts w:ascii="Arial" w:eastAsia="Times New Roman" w:hAnsi="Arial" w:cs="Arial"/>
                <w:b/>
                <w:bCs/>
                <w:color w:val="FFFFFF"/>
                <w:sz w:val="16"/>
                <w:szCs w:val="16"/>
                <w:lang w:eastAsia="en-AU"/>
              </w:rPr>
            </w:pPr>
            <w:r w:rsidRPr="00830636">
              <w:rPr>
                <w:rFonts w:ascii="Arial" w:eastAsia="Times New Roman" w:hAnsi="Arial" w:cs="Arial"/>
                <w:b/>
                <w:bCs/>
                <w:color w:val="FFFFFF"/>
                <w:sz w:val="16"/>
                <w:szCs w:val="16"/>
                <w:lang w:eastAsia="en-AU"/>
              </w:rPr>
              <w:t>Indicative Cost</w:t>
            </w:r>
          </w:p>
        </w:tc>
        <w:tc>
          <w:tcPr>
            <w:tcW w:w="236" w:type="dxa"/>
            <w:tcBorders>
              <w:top w:val="single" w:sz="4" w:space="0" w:color="auto"/>
              <w:left w:val="nil"/>
              <w:bottom w:val="single" w:sz="4" w:space="0" w:color="auto"/>
              <w:right w:val="single" w:sz="4" w:space="0" w:color="auto"/>
            </w:tcBorders>
            <w:shd w:val="clear" w:color="000000" w:fill="000000"/>
            <w:vAlign w:val="center"/>
            <w:hideMark/>
          </w:tcPr>
          <w:p w:rsidR="00CB33A1" w:rsidRPr="00830636" w:rsidRDefault="00CB33A1" w:rsidP="00830636">
            <w:pPr>
              <w:spacing w:after="0" w:line="240" w:lineRule="auto"/>
              <w:jc w:val="center"/>
              <w:rPr>
                <w:rFonts w:ascii="Arial" w:eastAsia="Times New Roman" w:hAnsi="Arial" w:cs="Arial"/>
                <w:b/>
                <w:bCs/>
                <w:color w:val="FFFFFF"/>
                <w:sz w:val="16"/>
                <w:szCs w:val="16"/>
                <w:lang w:eastAsia="en-AU"/>
              </w:rPr>
            </w:pPr>
            <w:r w:rsidRPr="00830636">
              <w:rPr>
                <w:rFonts w:ascii="Arial" w:eastAsia="Times New Roman" w:hAnsi="Arial" w:cs="Arial"/>
                <w:b/>
                <w:bCs/>
                <w:color w:val="FFFFFF"/>
                <w:sz w:val="16"/>
                <w:szCs w:val="16"/>
                <w:lang w:eastAsia="en-AU"/>
              </w:rPr>
              <w:t>Potential Funding Partners</w:t>
            </w:r>
          </w:p>
        </w:tc>
        <w:tc>
          <w:tcPr>
            <w:tcW w:w="2957" w:type="dxa"/>
            <w:tcBorders>
              <w:top w:val="single" w:sz="4" w:space="0" w:color="auto"/>
              <w:left w:val="nil"/>
              <w:bottom w:val="single" w:sz="4" w:space="0" w:color="auto"/>
              <w:right w:val="single" w:sz="4" w:space="0" w:color="auto"/>
            </w:tcBorders>
            <w:shd w:val="clear" w:color="000000" w:fill="000000"/>
            <w:vAlign w:val="center"/>
            <w:hideMark/>
          </w:tcPr>
          <w:p w:rsidR="00CB33A1" w:rsidRPr="00830636" w:rsidRDefault="00CB33A1" w:rsidP="00830636">
            <w:pPr>
              <w:spacing w:after="0" w:line="240" w:lineRule="auto"/>
              <w:jc w:val="center"/>
              <w:rPr>
                <w:rFonts w:ascii="Arial" w:eastAsia="Times New Roman" w:hAnsi="Arial" w:cs="Arial"/>
                <w:b/>
                <w:bCs/>
                <w:color w:val="FFFFFF"/>
                <w:sz w:val="16"/>
                <w:szCs w:val="16"/>
                <w:lang w:eastAsia="en-AU"/>
              </w:rPr>
            </w:pPr>
            <w:r w:rsidRPr="00830636">
              <w:rPr>
                <w:rFonts w:ascii="Arial" w:eastAsia="Times New Roman" w:hAnsi="Arial" w:cs="Arial"/>
                <w:b/>
                <w:bCs/>
                <w:color w:val="FFFFFF"/>
                <w:sz w:val="16"/>
                <w:szCs w:val="16"/>
                <w:lang w:eastAsia="en-AU"/>
              </w:rPr>
              <w:t>Comments</w:t>
            </w:r>
          </w:p>
        </w:tc>
      </w:tr>
      <w:tr w:rsidR="00CB33A1" w:rsidRPr="00830636" w:rsidTr="00CB33A1">
        <w:trPr>
          <w:trHeight w:val="255"/>
        </w:trPr>
        <w:tc>
          <w:tcPr>
            <w:tcW w:w="704" w:type="dxa"/>
            <w:tcBorders>
              <w:top w:val="single" w:sz="4" w:space="0" w:color="auto"/>
              <w:left w:val="single" w:sz="4" w:space="0" w:color="auto"/>
              <w:bottom w:val="single" w:sz="4" w:space="0" w:color="auto"/>
              <w:right w:val="single" w:sz="4" w:space="0" w:color="auto"/>
            </w:tcBorders>
            <w:shd w:val="clear" w:color="000000" w:fill="C0C0C0"/>
          </w:tcPr>
          <w:p w:rsidR="00CB33A1" w:rsidRDefault="00CB33A1" w:rsidP="00830636">
            <w:pPr>
              <w:spacing w:after="0" w:line="240" w:lineRule="auto"/>
              <w:rPr>
                <w:rFonts w:ascii="Arial" w:eastAsia="Times New Roman" w:hAnsi="Arial" w:cs="Arial"/>
                <w:b/>
                <w:bCs/>
                <w:sz w:val="16"/>
                <w:szCs w:val="16"/>
                <w:lang w:eastAsia="en-AU"/>
              </w:rPr>
            </w:pPr>
            <w:r>
              <w:rPr>
                <w:rFonts w:ascii="Arial" w:eastAsia="Times New Roman" w:hAnsi="Arial" w:cs="Arial"/>
                <w:b/>
                <w:bCs/>
                <w:sz w:val="16"/>
                <w:szCs w:val="16"/>
                <w:lang w:eastAsia="en-AU"/>
              </w:rPr>
              <w:t>#</w:t>
            </w:r>
          </w:p>
        </w:tc>
        <w:tc>
          <w:tcPr>
            <w:tcW w:w="14138" w:type="dxa"/>
            <w:gridSpan w:val="7"/>
            <w:tcBorders>
              <w:top w:val="single" w:sz="4" w:space="0" w:color="auto"/>
              <w:left w:val="single" w:sz="4" w:space="0" w:color="auto"/>
              <w:bottom w:val="single" w:sz="4" w:space="0" w:color="auto"/>
              <w:right w:val="single" w:sz="4" w:space="0" w:color="auto"/>
            </w:tcBorders>
            <w:shd w:val="clear" w:color="000000" w:fill="C0C0C0"/>
            <w:vAlign w:val="bottom"/>
            <w:hideMark/>
          </w:tcPr>
          <w:p w:rsidR="00CB33A1" w:rsidRPr="00830636" w:rsidRDefault="00CB33A1" w:rsidP="00830636">
            <w:pPr>
              <w:spacing w:after="0" w:line="240" w:lineRule="auto"/>
              <w:rPr>
                <w:rFonts w:ascii="Arial" w:eastAsia="Times New Roman" w:hAnsi="Arial" w:cs="Arial"/>
                <w:b/>
                <w:bCs/>
                <w:sz w:val="16"/>
                <w:szCs w:val="16"/>
                <w:lang w:eastAsia="en-AU"/>
              </w:rPr>
            </w:pPr>
            <w:r>
              <w:rPr>
                <w:rFonts w:ascii="Arial" w:eastAsia="Times New Roman" w:hAnsi="Arial" w:cs="Arial"/>
                <w:b/>
                <w:bCs/>
                <w:sz w:val="16"/>
                <w:szCs w:val="16"/>
                <w:lang w:eastAsia="en-AU"/>
              </w:rPr>
              <w:t>Oval Precinct</w:t>
            </w:r>
          </w:p>
        </w:tc>
      </w:tr>
      <w:tr w:rsidR="00CB33A1" w:rsidRPr="00830636" w:rsidTr="00CB33A1">
        <w:trPr>
          <w:trHeight w:val="477"/>
        </w:trPr>
        <w:tc>
          <w:tcPr>
            <w:tcW w:w="704" w:type="dxa"/>
            <w:tcBorders>
              <w:top w:val="nil"/>
              <w:left w:val="single" w:sz="4" w:space="0" w:color="auto"/>
              <w:bottom w:val="single" w:sz="4" w:space="0" w:color="auto"/>
              <w:right w:val="single" w:sz="4" w:space="0" w:color="auto"/>
            </w:tcBorders>
            <w:vAlign w:val="bottom"/>
          </w:tcPr>
          <w:p w:rsidR="00CB33A1" w:rsidRPr="00AB375F" w:rsidRDefault="00CB33A1" w:rsidP="00830636">
            <w:pPr>
              <w:spacing w:after="0" w:line="240" w:lineRule="auto"/>
              <w:rPr>
                <w:rFonts w:ascii="Arial" w:eastAsia="Times New Roman" w:hAnsi="Arial" w:cs="Arial"/>
                <w:color w:val="767171" w:themeColor="background2" w:themeShade="80"/>
                <w:sz w:val="16"/>
                <w:szCs w:val="16"/>
                <w:lang w:eastAsia="en-AU"/>
              </w:rPr>
            </w:pPr>
            <w:r>
              <w:rPr>
                <w:rFonts w:ascii="Arial" w:eastAsia="Times New Roman" w:hAnsi="Arial" w:cs="Arial"/>
                <w:color w:val="767171" w:themeColor="background2" w:themeShade="80"/>
                <w:sz w:val="16"/>
                <w:szCs w:val="16"/>
                <w:lang w:eastAsia="en-AU"/>
              </w:rPr>
              <w:t>1</w:t>
            </w:r>
          </w:p>
        </w:tc>
        <w:tc>
          <w:tcPr>
            <w:tcW w:w="6804" w:type="dxa"/>
            <w:tcBorders>
              <w:top w:val="nil"/>
              <w:left w:val="single" w:sz="4" w:space="0" w:color="auto"/>
              <w:bottom w:val="single" w:sz="4" w:space="0" w:color="auto"/>
              <w:right w:val="single" w:sz="4" w:space="0" w:color="auto"/>
            </w:tcBorders>
            <w:shd w:val="clear" w:color="auto" w:fill="auto"/>
            <w:vAlign w:val="bottom"/>
          </w:tcPr>
          <w:p w:rsidR="00CB33A1" w:rsidRPr="004F0817" w:rsidRDefault="00CB33A1" w:rsidP="00830636">
            <w:pPr>
              <w:spacing w:after="0" w:line="240" w:lineRule="auto"/>
              <w:rPr>
                <w:rFonts w:ascii="Arial" w:eastAsia="Times New Roman" w:hAnsi="Arial" w:cs="Arial"/>
                <w:color w:val="767171" w:themeColor="background2" w:themeShade="80"/>
                <w:sz w:val="16"/>
                <w:szCs w:val="16"/>
                <w:lang w:eastAsia="en-AU"/>
              </w:rPr>
            </w:pPr>
            <w:r w:rsidRPr="00AB375F">
              <w:rPr>
                <w:rFonts w:ascii="Arial" w:eastAsia="Times New Roman" w:hAnsi="Arial" w:cs="Arial"/>
                <w:color w:val="767171" w:themeColor="background2" w:themeShade="80"/>
                <w:sz w:val="16"/>
                <w:szCs w:val="16"/>
                <w:lang w:eastAsia="en-AU"/>
              </w:rPr>
              <w:t>Modification of existing clubrooms to include change facilities that support intended usage.</w:t>
            </w:r>
          </w:p>
        </w:tc>
        <w:tc>
          <w:tcPr>
            <w:tcW w:w="1134" w:type="dxa"/>
            <w:tcBorders>
              <w:top w:val="nil"/>
              <w:left w:val="nil"/>
              <w:bottom w:val="single" w:sz="4" w:space="0" w:color="auto"/>
              <w:right w:val="single" w:sz="4" w:space="0" w:color="auto"/>
            </w:tcBorders>
            <w:shd w:val="clear" w:color="auto" w:fill="auto"/>
            <w:vAlign w:val="bottom"/>
            <w:hideMark/>
          </w:tcPr>
          <w:p w:rsidR="00CB33A1" w:rsidRPr="004F0817" w:rsidRDefault="00CB33A1" w:rsidP="00AB375F">
            <w:pPr>
              <w:spacing w:after="0" w:line="240" w:lineRule="auto"/>
              <w:jc w:val="center"/>
              <w:rPr>
                <w:rFonts w:ascii="Arial" w:eastAsia="Times New Roman" w:hAnsi="Arial" w:cs="Arial"/>
                <w:color w:val="767171" w:themeColor="background2" w:themeShade="80"/>
                <w:sz w:val="16"/>
                <w:szCs w:val="16"/>
                <w:lang w:eastAsia="en-AU"/>
              </w:rPr>
            </w:pPr>
            <w:r w:rsidRPr="004F0817">
              <w:rPr>
                <w:rFonts w:ascii="Arial" w:eastAsia="Times New Roman" w:hAnsi="Arial" w:cs="Arial"/>
                <w:color w:val="767171" w:themeColor="background2" w:themeShade="80"/>
                <w:sz w:val="16"/>
                <w:szCs w:val="16"/>
                <w:lang w:eastAsia="en-AU"/>
              </w:rPr>
              <w:t xml:space="preserve">Priority </w:t>
            </w:r>
            <w:r>
              <w:rPr>
                <w:rFonts w:ascii="Arial" w:eastAsia="Times New Roman" w:hAnsi="Arial" w:cs="Arial"/>
                <w:color w:val="767171" w:themeColor="background2" w:themeShade="80"/>
                <w:sz w:val="16"/>
                <w:szCs w:val="16"/>
                <w:lang w:eastAsia="en-AU"/>
              </w:rPr>
              <w:t>3</w:t>
            </w:r>
          </w:p>
        </w:tc>
        <w:tc>
          <w:tcPr>
            <w:tcW w:w="1276" w:type="dxa"/>
            <w:tcBorders>
              <w:top w:val="nil"/>
              <w:left w:val="nil"/>
              <w:bottom w:val="single" w:sz="4" w:space="0" w:color="auto"/>
              <w:right w:val="single" w:sz="4" w:space="0" w:color="auto"/>
            </w:tcBorders>
            <w:shd w:val="clear" w:color="auto" w:fill="auto"/>
            <w:vAlign w:val="bottom"/>
            <w:hideMark/>
          </w:tcPr>
          <w:p w:rsidR="00CB33A1" w:rsidRPr="004F0817" w:rsidRDefault="00CB33A1" w:rsidP="00E2124B">
            <w:pPr>
              <w:spacing w:after="0" w:line="240" w:lineRule="auto"/>
              <w:jc w:val="center"/>
              <w:rPr>
                <w:rFonts w:ascii="Arial" w:eastAsia="Times New Roman" w:hAnsi="Arial" w:cs="Arial"/>
                <w:color w:val="767171" w:themeColor="background2" w:themeShade="80"/>
                <w:sz w:val="16"/>
                <w:szCs w:val="16"/>
                <w:lang w:eastAsia="en-AU"/>
              </w:rPr>
            </w:pPr>
            <w:r w:rsidRPr="004F0817">
              <w:rPr>
                <w:rFonts w:ascii="Arial" w:eastAsia="Times New Roman" w:hAnsi="Arial" w:cs="Arial"/>
                <w:color w:val="767171" w:themeColor="background2" w:themeShade="80"/>
                <w:sz w:val="16"/>
                <w:szCs w:val="16"/>
                <w:lang w:eastAsia="en-AU"/>
              </w:rPr>
              <w:t> $</w:t>
            </w:r>
            <w:r>
              <w:rPr>
                <w:rFonts w:ascii="Arial" w:eastAsia="Times New Roman" w:hAnsi="Arial" w:cs="Arial"/>
                <w:color w:val="767171" w:themeColor="background2" w:themeShade="80"/>
                <w:sz w:val="16"/>
                <w:szCs w:val="16"/>
                <w:lang w:eastAsia="en-AU"/>
              </w:rPr>
              <w:t>25,000</w:t>
            </w:r>
          </w:p>
        </w:tc>
        <w:tc>
          <w:tcPr>
            <w:tcW w:w="1559" w:type="dxa"/>
            <w:tcBorders>
              <w:top w:val="nil"/>
              <w:left w:val="nil"/>
              <w:bottom w:val="single" w:sz="4" w:space="0" w:color="auto"/>
              <w:right w:val="single" w:sz="4" w:space="0" w:color="auto"/>
            </w:tcBorders>
            <w:shd w:val="clear" w:color="auto" w:fill="auto"/>
            <w:vAlign w:val="bottom"/>
          </w:tcPr>
          <w:p w:rsidR="00CB33A1" w:rsidRPr="004F0817" w:rsidRDefault="00CB33A1" w:rsidP="00830636">
            <w:pPr>
              <w:spacing w:after="0" w:line="240" w:lineRule="auto"/>
              <w:jc w:val="center"/>
              <w:rPr>
                <w:rFonts w:ascii="Arial" w:eastAsia="Times New Roman" w:hAnsi="Arial" w:cs="Arial"/>
                <w:color w:val="767171" w:themeColor="background2" w:themeShade="80"/>
                <w:sz w:val="16"/>
                <w:szCs w:val="16"/>
                <w:lang w:eastAsia="en-AU"/>
              </w:rPr>
            </w:pPr>
            <w:r>
              <w:rPr>
                <w:rFonts w:ascii="Arial" w:eastAsia="Times New Roman" w:hAnsi="Arial" w:cs="Arial"/>
                <w:color w:val="767171" w:themeColor="background2" w:themeShade="80"/>
                <w:sz w:val="16"/>
                <w:szCs w:val="16"/>
                <w:lang w:eastAsia="en-AU"/>
              </w:rPr>
              <w:t>Council</w:t>
            </w:r>
          </w:p>
        </w:tc>
        <w:tc>
          <w:tcPr>
            <w:tcW w:w="3365" w:type="dxa"/>
            <w:gridSpan w:val="3"/>
            <w:tcBorders>
              <w:top w:val="nil"/>
              <w:left w:val="nil"/>
              <w:bottom w:val="single" w:sz="4" w:space="0" w:color="auto"/>
              <w:right w:val="single" w:sz="4" w:space="0" w:color="auto"/>
            </w:tcBorders>
            <w:shd w:val="clear" w:color="auto" w:fill="auto"/>
            <w:vAlign w:val="bottom"/>
            <w:hideMark/>
          </w:tcPr>
          <w:p w:rsidR="00CB33A1" w:rsidRPr="004F0817" w:rsidRDefault="00CB33A1" w:rsidP="00830636">
            <w:pPr>
              <w:spacing w:after="0" w:line="240" w:lineRule="auto"/>
              <w:rPr>
                <w:rFonts w:ascii="Arial" w:eastAsia="Times New Roman" w:hAnsi="Arial" w:cs="Arial"/>
                <w:color w:val="767171" w:themeColor="background2" w:themeShade="80"/>
                <w:sz w:val="16"/>
                <w:szCs w:val="16"/>
                <w:lang w:eastAsia="en-AU"/>
              </w:rPr>
            </w:pPr>
            <w:r w:rsidRPr="004F0817">
              <w:rPr>
                <w:rFonts w:ascii="Arial" w:eastAsia="Times New Roman" w:hAnsi="Arial" w:cs="Arial"/>
                <w:color w:val="767171" w:themeColor="background2" w:themeShade="80"/>
                <w:sz w:val="16"/>
                <w:szCs w:val="16"/>
                <w:lang w:eastAsia="en-AU"/>
              </w:rPr>
              <w:t> </w:t>
            </w:r>
            <w:r w:rsidRPr="00A0390D">
              <w:rPr>
                <w:rFonts w:ascii="Arial" w:eastAsia="Times New Roman" w:hAnsi="Arial" w:cs="Arial"/>
                <w:color w:val="767171" w:themeColor="background2" w:themeShade="80"/>
                <w:sz w:val="16"/>
                <w:szCs w:val="16"/>
                <w:lang w:eastAsia="en-AU"/>
              </w:rPr>
              <w:t>Potential Recreation Facilities Upgrade grant</w:t>
            </w:r>
          </w:p>
        </w:tc>
      </w:tr>
      <w:tr w:rsidR="00CB33A1" w:rsidRPr="00830636" w:rsidTr="00CB33A1">
        <w:trPr>
          <w:trHeight w:val="553"/>
        </w:trPr>
        <w:tc>
          <w:tcPr>
            <w:tcW w:w="704" w:type="dxa"/>
            <w:tcBorders>
              <w:top w:val="nil"/>
              <w:left w:val="single" w:sz="4" w:space="0" w:color="auto"/>
              <w:bottom w:val="single" w:sz="4" w:space="0" w:color="auto"/>
              <w:right w:val="single" w:sz="4" w:space="0" w:color="auto"/>
            </w:tcBorders>
            <w:vAlign w:val="bottom"/>
          </w:tcPr>
          <w:p w:rsidR="00CB33A1" w:rsidRPr="00AB375F" w:rsidRDefault="00CB33A1" w:rsidP="00AB375F">
            <w:pPr>
              <w:rPr>
                <w:rFonts w:ascii="Arial" w:hAnsi="Arial" w:cs="Arial"/>
                <w:color w:val="7F7F7F" w:themeColor="text1" w:themeTint="80"/>
                <w:sz w:val="16"/>
                <w:szCs w:val="16"/>
              </w:rPr>
            </w:pPr>
            <w:r>
              <w:rPr>
                <w:rFonts w:ascii="Arial" w:hAnsi="Arial" w:cs="Arial"/>
                <w:color w:val="7F7F7F" w:themeColor="text1" w:themeTint="80"/>
                <w:sz w:val="16"/>
                <w:szCs w:val="16"/>
              </w:rPr>
              <w:t>2</w:t>
            </w:r>
          </w:p>
        </w:tc>
        <w:tc>
          <w:tcPr>
            <w:tcW w:w="6804" w:type="dxa"/>
            <w:tcBorders>
              <w:top w:val="nil"/>
              <w:left w:val="single" w:sz="4" w:space="0" w:color="auto"/>
              <w:bottom w:val="single" w:sz="4" w:space="0" w:color="auto"/>
              <w:right w:val="single" w:sz="4" w:space="0" w:color="auto"/>
            </w:tcBorders>
            <w:shd w:val="clear" w:color="auto" w:fill="auto"/>
            <w:vAlign w:val="bottom"/>
          </w:tcPr>
          <w:p w:rsidR="00CB33A1" w:rsidRPr="00AB375F" w:rsidRDefault="00CB33A1" w:rsidP="00AB375F">
            <w:pPr>
              <w:rPr>
                <w:rFonts w:ascii="Arial" w:hAnsi="Arial" w:cs="Arial"/>
                <w:color w:val="7F7F7F" w:themeColor="text1" w:themeTint="80"/>
                <w:sz w:val="16"/>
                <w:szCs w:val="16"/>
              </w:rPr>
            </w:pPr>
            <w:r w:rsidRPr="00AB375F">
              <w:rPr>
                <w:rFonts w:ascii="Arial" w:hAnsi="Arial" w:cs="Arial"/>
                <w:color w:val="7F7F7F" w:themeColor="text1" w:themeTint="80"/>
                <w:sz w:val="16"/>
                <w:szCs w:val="16"/>
              </w:rPr>
              <w:t>Increase the width of the Merbein Fire Brigade running track</w:t>
            </w:r>
          </w:p>
        </w:tc>
        <w:tc>
          <w:tcPr>
            <w:tcW w:w="1134" w:type="dxa"/>
            <w:tcBorders>
              <w:top w:val="nil"/>
              <w:left w:val="nil"/>
              <w:bottom w:val="single" w:sz="4" w:space="0" w:color="auto"/>
              <w:right w:val="single" w:sz="4" w:space="0" w:color="auto"/>
            </w:tcBorders>
            <w:shd w:val="clear" w:color="auto" w:fill="auto"/>
            <w:vAlign w:val="bottom"/>
            <w:hideMark/>
          </w:tcPr>
          <w:p w:rsidR="00CB33A1" w:rsidRPr="004F0817" w:rsidRDefault="00CB33A1" w:rsidP="00AB375F">
            <w:pPr>
              <w:spacing w:after="0" w:line="240" w:lineRule="auto"/>
              <w:jc w:val="center"/>
              <w:rPr>
                <w:rFonts w:ascii="Arial" w:eastAsia="Times New Roman" w:hAnsi="Arial" w:cs="Arial"/>
                <w:color w:val="767171" w:themeColor="background2" w:themeShade="80"/>
                <w:sz w:val="16"/>
                <w:szCs w:val="16"/>
                <w:lang w:eastAsia="en-AU"/>
              </w:rPr>
            </w:pPr>
            <w:r w:rsidRPr="004F0817">
              <w:rPr>
                <w:rFonts w:ascii="Arial" w:eastAsia="Times New Roman" w:hAnsi="Arial" w:cs="Arial"/>
                <w:color w:val="767171" w:themeColor="background2" w:themeShade="80"/>
                <w:sz w:val="16"/>
                <w:szCs w:val="16"/>
                <w:lang w:eastAsia="en-AU"/>
              </w:rPr>
              <w:t xml:space="preserve">Priority </w:t>
            </w:r>
            <w:r>
              <w:rPr>
                <w:rFonts w:ascii="Arial" w:eastAsia="Times New Roman" w:hAnsi="Arial" w:cs="Arial"/>
                <w:color w:val="767171" w:themeColor="background2" w:themeShade="80"/>
                <w:sz w:val="16"/>
                <w:szCs w:val="16"/>
                <w:lang w:eastAsia="en-AU"/>
              </w:rPr>
              <w:t>1</w:t>
            </w:r>
          </w:p>
        </w:tc>
        <w:tc>
          <w:tcPr>
            <w:tcW w:w="1276" w:type="dxa"/>
            <w:tcBorders>
              <w:top w:val="nil"/>
              <w:left w:val="nil"/>
              <w:bottom w:val="single" w:sz="4" w:space="0" w:color="auto"/>
              <w:right w:val="single" w:sz="4" w:space="0" w:color="auto"/>
            </w:tcBorders>
            <w:shd w:val="clear" w:color="auto" w:fill="auto"/>
            <w:vAlign w:val="bottom"/>
            <w:hideMark/>
          </w:tcPr>
          <w:p w:rsidR="00CB33A1" w:rsidRPr="004F0817" w:rsidRDefault="00CB33A1" w:rsidP="00E2124B">
            <w:pPr>
              <w:spacing w:after="0" w:line="240" w:lineRule="auto"/>
              <w:jc w:val="center"/>
              <w:rPr>
                <w:rFonts w:ascii="Arial" w:eastAsia="Times New Roman" w:hAnsi="Arial" w:cs="Arial"/>
                <w:color w:val="767171" w:themeColor="background2" w:themeShade="80"/>
                <w:sz w:val="16"/>
                <w:szCs w:val="16"/>
                <w:lang w:eastAsia="en-AU"/>
              </w:rPr>
            </w:pPr>
            <w:r w:rsidRPr="004F0817">
              <w:rPr>
                <w:rFonts w:ascii="Arial" w:eastAsia="Times New Roman" w:hAnsi="Arial" w:cs="Arial"/>
                <w:color w:val="767171" w:themeColor="background2" w:themeShade="80"/>
                <w:sz w:val="16"/>
                <w:szCs w:val="16"/>
                <w:lang w:eastAsia="en-AU"/>
              </w:rPr>
              <w:t> $5,</w:t>
            </w:r>
            <w:r>
              <w:rPr>
                <w:rFonts w:ascii="Arial" w:eastAsia="Times New Roman" w:hAnsi="Arial" w:cs="Arial"/>
                <w:color w:val="767171" w:themeColor="background2" w:themeShade="80"/>
                <w:sz w:val="16"/>
                <w:szCs w:val="16"/>
                <w:lang w:eastAsia="en-AU"/>
              </w:rPr>
              <w:t>000</w:t>
            </w:r>
          </w:p>
        </w:tc>
        <w:tc>
          <w:tcPr>
            <w:tcW w:w="1559" w:type="dxa"/>
            <w:tcBorders>
              <w:top w:val="nil"/>
              <w:left w:val="nil"/>
              <w:bottom w:val="single" w:sz="4" w:space="0" w:color="auto"/>
              <w:right w:val="single" w:sz="4" w:space="0" w:color="auto"/>
            </w:tcBorders>
            <w:shd w:val="clear" w:color="auto" w:fill="auto"/>
            <w:vAlign w:val="bottom"/>
            <w:hideMark/>
          </w:tcPr>
          <w:p w:rsidR="00CB33A1" w:rsidRPr="004F0817" w:rsidRDefault="00CB33A1" w:rsidP="00A0390D">
            <w:pPr>
              <w:spacing w:after="0" w:line="240" w:lineRule="auto"/>
              <w:jc w:val="center"/>
              <w:rPr>
                <w:rFonts w:ascii="Arial" w:eastAsia="Times New Roman" w:hAnsi="Arial" w:cs="Arial"/>
                <w:color w:val="767171" w:themeColor="background2" w:themeShade="80"/>
                <w:sz w:val="16"/>
                <w:szCs w:val="16"/>
                <w:lang w:eastAsia="en-AU"/>
              </w:rPr>
            </w:pPr>
            <w:r w:rsidRPr="004F0817">
              <w:rPr>
                <w:rFonts w:ascii="Arial" w:eastAsia="Times New Roman" w:hAnsi="Arial" w:cs="Arial"/>
                <w:color w:val="767171" w:themeColor="background2" w:themeShade="80"/>
                <w:sz w:val="16"/>
                <w:szCs w:val="16"/>
                <w:lang w:eastAsia="en-AU"/>
              </w:rPr>
              <w:t> Council</w:t>
            </w:r>
            <w:r>
              <w:rPr>
                <w:rFonts w:ascii="Arial" w:eastAsia="Times New Roman" w:hAnsi="Arial" w:cs="Arial"/>
                <w:color w:val="767171" w:themeColor="background2" w:themeShade="80"/>
                <w:sz w:val="16"/>
                <w:szCs w:val="16"/>
                <w:lang w:eastAsia="en-AU"/>
              </w:rPr>
              <w:t xml:space="preserve"> </w:t>
            </w:r>
          </w:p>
        </w:tc>
        <w:tc>
          <w:tcPr>
            <w:tcW w:w="3365" w:type="dxa"/>
            <w:gridSpan w:val="3"/>
            <w:tcBorders>
              <w:top w:val="nil"/>
              <w:left w:val="nil"/>
              <w:bottom w:val="single" w:sz="4" w:space="0" w:color="auto"/>
              <w:right w:val="single" w:sz="4" w:space="0" w:color="auto"/>
            </w:tcBorders>
            <w:shd w:val="clear" w:color="auto" w:fill="auto"/>
            <w:vAlign w:val="bottom"/>
          </w:tcPr>
          <w:p w:rsidR="00CB33A1" w:rsidRPr="004F0817" w:rsidRDefault="00CB33A1" w:rsidP="00A0390D">
            <w:pPr>
              <w:spacing w:after="0" w:line="240" w:lineRule="auto"/>
              <w:jc w:val="both"/>
              <w:rPr>
                <w:rFonts w:ascii="Arial" w:eastAsia="Times New Roman" w:hAnsi="Arial" w:cs="Arial"/>
                <w:color w:val="767171" w:themeColor="background2" w:themeShade="80"/>
                <w:sz w:val="16"/>
                <w:szCs w:val="16"/>
                <w:lang w:eastAsia="en-AU"/>
              </w:rPr>
            </w:pPr>
            <w:r>
              <w:rPr>
                <w:rFonts w:ascii="Arial" w:eastAsia="Times New Roman" w:hAnsi="Arial" w:cs="Arial"/>
                <w:color w:val="767171" w:themeColor="background2" w:themeShade="80"/>
                <w:sz w:val="16"/>
                <w:szCs w:val="16"/>
                <w:lang w:eastAsia="en-AU"/>
              </w:rPr>
              <w:t>Potential Community Grant</w:t>
            </w:r>
          </w:p>
        </w:tc>
      </w:tr>
      <w:tr w:rsidR="00CB33A1" w:rsidRPr="00830636" w:rsidTr="00CB33A1">
        <w:trPr>
          <w:trHeight w:val="547"/>
        </w:trPr>
        <w:tc>
          <w:tcPr>
            <w:tcW w:w="704" w:type="dxa"/>
            <w:tcBorders>
              <w:top w:val="nil"/>
              <w:left w:val="single" w:sz="4" w:space="0" w:color="auto"/>
              <w:bottom w:val="single" w:sz="4" w:space="0" w:color="auto"/>
              <w:right w:val="single" w:sz="4" w:space="0" w:color="auto"/>
            </w:tcBorders>
            <w:vAlign w:val="bottom"/>
          </w:tcPr>
          <w:p w:rsidR="00CB33A1" w:rsidRPr="00AB375F" w:rsidRDefault="00CB33A1" w:rsidP="00AB375F">
            <w:pPr>
              <w:rPr>
                <w:rFonts w:ascii="Arial" w:hAnsi="Arial" w:cs="Arial"/>
                <w:color w:val="7F7F7F" w:themeColor="text1" w:themeTint="80"/>
                <w:sz w:val="16"/>
                <w:szCs w:val="16"/>
              </w:rPr>
            </w:pPr>
            <w:r>
              <w:rPr>
                <w:rFonts w:ascii="Arial" w:hAnsi="Arial" w:cs="Arial"/>
                <w:color w:val="7F7F7F" w:themeColor="text1" w:themeTint="80"/>
                <w:sz w:val="16"/>
                <w:szCs w:val="16"/>
              </w:rPr>
              <w:t>3</w:t>
            </w:r>
          </w:p>
        </w:tc>
        <w:tc>
          <w:tcPr>
            <w:tcW w:w="6804" w:type="dxa"/>
            <w:tcBorders>
              <w:top w:val="nil"/>
              <w:left w:val="single" w:sz="4" w:space="0" w:color="auto"/>
              <w:bottom w:val="single" w:sz="4" w:space="0" w:color="auto"/>
              <w:right w:val="single" w:sz="4" w:space="0" w:color="auto"/>
            </w:tcBorders>
            <w:shd w:val="clear" w:color="auto" w:fill="auto"/>
            <w:vAlign w:val="bottom"/>
          </w:tcPr>
          <w:p w:rsidR="00CB33A1" w:rsidRPr="00AB375F" w:rsidRDefault="00CB33A1" w:rsidP="00AB375F">
            <w:pPr>
              <w:rPr>
                <w:rFonts w:ascii="Arial" w:hAnsi="Arial" w:cs="Arial"/>
                <w:color w:val="7F7F7F" w:themeColor="text1" w:themeTint="80"/>
                <w:sz w:val="16"/>
                <w:szCs w:val="16"/>
              </w:rPr>
            </w:pPr>
            <w:r w:rsidRPr="00AB375F">
              <w:rPr>
                <w:rFonts w:ascii="Arial" w:hAnsi="Arial" w:cs="Arial"/>
                <w:color w:val="7F7F7F" w:themeColor="text1" w:themeTint="80"/>
                <w:sz w:val="16"/>
                <w:szCs w:val="16"/>
              </w:rPr>
              <w:t>Install a light facing the Merbein Fire Brigade track to improve safety</w:t>
            </w:r>
          </w:p>
        </w:tc>
        <w:tc>
          <w:tcPr>
            <w:tcW w:w="1134" w:type="dxa"/>
            <w:tcBorders>
              <w:top w:val="nil"/>
              <w:left w:val="nil"/>
              <w:bottom w:val="single" w:sz="4" w:space="0" w:color="auto"/>
              <w:right w:val="single" w:sz="4" w:space="0" w:color="auto"/>
            </w:tcBorders>
            <w:shd w:val="clear" w:color="auto" w:fill="auto"/>
            <w:vAlign w:val="bottom"/>
            <w:hideMark/>
          </w:tcPr>
          <w:p w:rsidR="00CB33A1" w:rsidRPr="004F0817" w:rsidRDefault="00CB33A1" w:rsidP="00AB375F">
            <w:pPr>
              <w:spacing w:after="0" w:line="240" w:lineRule="auto"/>
              <w:jc w:val="center"/>
              <w:rPr>
                <w:rFonts w:ascii="Arial" w:eastAsia="Times New Roman" w:hAnsi="Arial" w:cs="Arial"/>
                <w:color w:val="767171" w:themeColor="background2" w:themeShade="80"/>
                <w:sz w:val="16"/>
                <w:szCs w:val="16"/>
                <w:lang w:eastAsia="en-AU"/>
              </w:rPr>
            </w:pPr>
            <w:r w:rsidRPr="004F0817">
              <w:rPr>
                <w:rFonts w:ascii="Arial" w:eastAsia="Times New Roman" w:hAnsi="Arial" w:cs="Arial"/>
                <w:color w:val="767171" w:themeColor="background2" w:themeShade="80"/>
                <w:sz w:val="16"/>
                <w:szCs w:val="16"/>
                <w:lang w:eastAsia="en-AU"/>
              </w:rPr>
              <w:t xml:space="preserve">Priority </w:t>
            </w:r>
            <w:r>
              <w:rPr>
                <w:rFonts w:ascii="Arial" w:eastAsia="Times New Roman" w:hAnsi="Arial" w:cs="Arial"/>
                <w:color w:val="767171" w:themeColor="background2" w:themeShade="80"/>
                <w:sz w:val="16"/>
                <w:szCs w:val="16"/>
                <w:lang w:eastAsia="en-AU"/>
              </w:rPr>
              <w:t>1</w:t>
            </w:r>
          </w:p>
        </w:tc>
        <w:tc>
          <w:tcPr>
            <w:tcW w:w="1276" w:type="dxa"/>
            <w:tcBorders>
              <w:top w:val="nil"/>
              <w:left w:val="nil"/>
              <w:bottom w:val="single" w:sz="4" w:space="0" w:color="auto"/>
              <w:right w:val="single" w:sz="4" w:space="0" w:color="auto"/>
            </w:tcBorders>
            <w:shd w:val="clear" w:color="auto" w:fill="auto"/>
            <w:vAlign w:val="bottom"/>
            <w:hideMark/>
          </w:tcPr>
          <w:p w:rsidR="00CB33A1" w:rsidRPr="004F0817" w:rsidRDefault="00CB33A1" w:rsidP="00E2124B">
            <w:pPr>
              <w:spacing w:after="0" w:line="240" w:lineRule="auto"/>
              <w:jc w:val="center"/>
              <w:rPr>
                <w:rFonts w:ascii="Arial" w:eastAsia="Times New Roman" w:hAnsi="Arial" w:cs="Arial"/>
                <w:color w:val="767171" w:themeColor="background2" w:themeShade="80"/>
                <w:sz w:val="16"/>
                <w:szCs w:val="16"/>
                <w:lang w:eastAsia="en-AU"/>
              </w:rPr>
            </w:pPr>
            <w:r w:rsidRPr="004F0817">
              <w:rPr>
                <w:rFonts w:ascii="Arial" w:eastAsia="Times New Roman" w:hAnsi="Arial" w:cs="Arial"/>
                <w:color w:val="767171" w:themeColor="background2" w:themeShade="80"/>
                <w:sz w:val="16"/>
                <w:szCs w:val="16"/>
                <w:lang w:eastAsia="en-AU"/>
              </w:rPr>
              <w:t>$</w:t>
            </w:r>
            <w:r>
              <w:rPr>
                <w:rFonts w:ascii="Arial" w:eastAsia="Times New Roman" w:hAnsi="Arial" w:cs="Arial"/>
                <w:color w:val="767171" w:themeColor="background2" w:themeShade="80"/>
                <w:sz w:val="16"/>
                <w:szCs w:val="16"/>
                <w:lang w:eastAsia="en-AU"/>
              </w:rPr>
              <w:t>11,000</w:t>
            </w:r>
            <w:r w:rsidRPr="004F0817">
              <w:rPr>
                <w:rFonts w:ascii="Arial" w:eastAsia="Times New Roman" w:hAnsi="Arial" w:cs="Arial"/>
                <w:color w:val="767171" w:themeColor="background2" w:themeShade="80"/>
                <w:sz w:val="16"/>
                <w:szCs w:val="16"/>
                <w:lang w:eastAsia="en-AU"/>
              </w:rPr>
              <w:t xml:space="preserve"> </w:t>
            </w:r>
          </w:p>
        </w:tc>
        <w:tc>
          <w:tcPr>
            <w:tcW w:w="1559" w:type="dxa"/>
            <w:tcBorders>
              <w:top w:val="nil"/>
              <w:left w:val="nil"/>
              <w:bottom w:val="single" w:sz="4" w:space="0" w:color="auto"/>
              <w:right w:val="single" w:sz="4" w:space="0" w:color="auto"/>
            </w:tcBorders>
            <w:shd w:val="clear" w:color="auto" w:fill="auto"/>
            <w:vAlign w:val="bottom"/>
            <w:hideMark/>
          </w:tcPr>
          <w:p w:rsidR="00CB33A1" w:rsidRPr="004F0817" w:rsidRDefault="00CB33A1" w:rsidP="00A0390D">
            <w:pPr>
              <w:spacing w:after="0" w:line="240" w:lineRule="auto"/>
              <w:jc w:val="center"/>
              <w:rPr>
                <w:rFonts w:ascii="Arial" w:eastAsia="Times New Roman" w:hAnsi="Arial" w:cs="Arial"/>
                <w:color w:val="767171" w:themeColor="background2" w:themeShade="80"/>
                <w:sz w:val="16"/>
                <w:szCs w:val="16"/>
                <w:lang w:eastAsia="en-AU"/>
              </w:rPr>
            </w:pPr>
            <w:r>
              <w:rPr>
                <w:rFonts w:ascii="Arial" w:eastAsia="Times New Roman" w:hAnsi="Arial" w:cs="Arial"/>
                <w:color w:val="767171" w:themeColor="background2" w:themeShade="80"/>
                <w:sz w:val="16"/>
                <w:szCs w:val="16"/>
                <w:lang w:eastAsia="en-AU"/>
              </w:rPr>
              <w:t xml:space="preserve">Council </w:t>
            </w:r>
          </w:p>
        </w:tc>
        <w:tc>
          <w:tcPr>
            <w:tcW w:w="3365" w:type="dxa"/>
            <w:gridSpan w:val="3"/>
            <w:tcBorders>
              <w:top w:val="nil"/>
              <w:left w:val="nil"/>
              <w:bottom w:val="single" w:sz="4" w:space="0" w:color="auto"/>
              <w:right w:val="single" w:sz="4" w:space="0" w:color="auto"/>
            </w:tcBorders>
            <w:shd w:val="clear" w:color="auto" w:fill="auto"/>
            <w:vAlign w:val="bottom"/>
          </w:tcPr>
          <w:p w:rsidR="00CB33A1" w:rsidRPr="004F0817" w:rsidRDefault="00CB33A1" w:rsidP="00A0390D">
            <w:pPr>
              <w:spacing w:after="0" w:line="240" w:lineRule="auto"/>
              <w:rPr>
                <w:rFonts w:ascii="Arial" w:eastAsia="Times New Roman" w:hAnsi="Arial" w:cs="Arial"/>
                <w:color w:val="767171" w:themeColor="background2" w:themeShade="80"/>
                <w:sz w:val="16"/>
                <w:szCs w:val="16"/>
                <w:lang w:eastAsia="en-AU"/>
              </w:rPr>
            </w:pPr>
            <w:r>
              <w:rPr>
                <w:rFonts w:ascii="Arial" w:eastAsia="Times New Roman" w:hAnsi="Arial" w:cs="Arial"/>
                <w:color w:val="767171" w:themeColor="background2" w:themeShade="80"/>
                <w:sz w:val="16"/>
                <w:szCs w:val="16"/>
                <w:lang w:eastAsia="en-AU"/>
              </w:rPr>
              <w:t>Potential Community Grant</w:t>
            </w:r>
          </w:p>
        </w:tc>
      </w:tr>
      <w:tr w:rsidR="00CB33A1" w:rsidRPr="00830636" w:rsidTr="00CB33A1">
        <w:trPr>
          <w:trHeight w:val="547"/>
        </w:trPr>
        <w:tc>
          <w:tcPr>
            <w:tcW w:w="704" w:type="dxa"/>
            <w:tcBorders>
              <w:top w:val="nil"/>
              <w:left w:val="single" w:sz="4" w:space="0" w:color="auto"/>
              <w:bottom w:val="single" w:sz="4" w:space="0" w:color="auto"/>
              <w:right w:val="single" w:sz="4" w:space="0" w:color="auto"/>
            </w:tcBorders>
            <w:vAlign w:val="bottom"/>
          </w:tcPr>
          <w:p w:rsidR="00CB33A1" w:rsidRPr="00AB375F" w:rsidRDefault="00CB33A1" w:rsidP="00AB375F">
            <w:pPr>
              <w:rPr>
                <w:rFonts w:ascii="Arial" w:hAnsi="Arial" w:cs="Arial"/>
                <w:color w:val="7F7F7F" w:themeColor="text1" w:themeTint="80"/>
                <w:sz w:val="16"/>
                <w:szCs w:val="16"/>
              </w:rPr>
            </w:pPr>
            <w:r>
              <w:rPr>
                <w:rFonts w:ascii="Arial" w:hAnsi="Arial" w:cs="Arial"/>
                <w:color w:val="7F7F7F" w:themeColor="text1" w:themeTint="80"/>
                <w:sz w:val="16"/>
                <w:szCs w:val="16"/>
              </w:rPr>
              <w:t>4</w:t>
            </w:r>
          </w:p>
        </w:tc>
        <w:tc>
          <w:tcPr>
            <w:tcW w:w="6804" w:type="dxa"/>
            <w:tcBorders>
              <w:top w:val="nil"/>
              <w:left w:val="single" w:sz="4" w:space="0" w:color="auto"/>
              <w:bottom w:val="single" w:sz="4" w:space="0" w:color="auto"/>
              <w:right w:val="single" w:sz="4" w:space="0" w:color="auto"/>
            </w:tcBorders>
            <w:shd w:val="clear" w:color="auto" w:fill="auto"/>
            <w:vAlign w:val="bottom"/>
          </w:tcPr>
          <w:p w:rsidR="00CB33A1" w:rsidRPr="00AB375F" w:rsidRDefault="00CB33A1" w:rsidP="00AB375F">
            <w:pPr>
              <w:rPr>
                <w:rFonts w:ascii="Arial" w:hAnsi="Arial" w:cs="Arial"/>
                <w:color w:val="7F7F7F" w:themeColor="text1" w:themeTint="80"/>
                <w:sz w:val="16"/>
                <w:szCs w:val="16"/>
              </w:rPr>
            </w:pPr>
            <w:r w:rsidRPr="00AB375F">
              <w:rPr>
                <w:rFonts w:ascii="Arial" w:hAnsi="Arial" w:cs="Arial"/>
                <w:color w:val="7F7F7F" w:themeColor="text1" w:themeTint="80"/>
                <w:sz w:val="16"/>
                <w:szCs w:val="16"/>
              </w:rPr>
              <w:t>Construction plans developed for a formalised car park between the pavilion and playground.</w:t>
            </w:r>
          </w:p>
        </w:tc>
        <w:tc>
          <w:tcPr>
            <w:tcW w:w="1134" w:type="dxa"/>
            <w:tcBorders>
              <w:top w:val="nil"/>
              <w:left w:val="nil"/>
              <w:bottom w:val="single" w:sz="4" w:space="0" w:color="auto"/>
              <w:right w:val="single" w:sz="4" w:space="0" w:color="auto"/>
            </w:tcBorders>
            <w:shd w:val="clear" w:color="auto" w:fill="auto"/>
            <w:vAlign w:val="bottom"/>
          </w:tcPr>
          <w:p w:rsidR="00CB33A1" w:rsidRPr="004F0817" w:rsidRDefault="00CB33A1" w:rsidP="00AB375F">
            <w:pPr>
              <w:spacing w:after="0" w:line="240" w:lineRule="auto"/>
              <w:jc w:val="center"/>
              <w:rPr>
                <w:rFonts w:ascii="Arial" w:eastAsia="Times New Roman" w:hAnsi="Arial" w:cs="Arial"/>
                <w:color w:val="767171" w:themeColor="background2" w:themeShade="80"/>
                <w:sz w:val="16"/>
                <w:szCs w:val="16"/>
                <w:lang w:eastAsia="en-AU"/>
              </w:rPr>
            </w:pPr>
            <w:r w:rsidRPr="004F0817">
              <w:rPr>
                <w:rFonts w:ascii="Arial" w:eastAsia="Times New Roman" w:hAnsi="Arial" w:cs="Arial"/>
                <w:color w:val="767171" w:themeColor="background2" w:themeShade="80"/>
                <w:sz w:val="16"/>
                <w:szCs w:val="16"/>
                <w:lang w:eastAsia="en-AU"/>
              </w:rPr>
              <w:t xml:space="preserve">Priority </w:t>
            </w:r>
            <w:r>
              <w:rPr>
                <w:rFonts w:ascii="Arial" w:eastAsia="Times New Roman" w:hAnsi="Arial" w:cs="Arial"/>
                <w:color w:val="767171" w:themeColor="background2" w:themeShade="80"/>
                <w:sz w:val="16"/>
                <w:szCs w:val="16"/>
                <w:lang w:eastAsia="en-AU"/>
              </w:rPr>
              <w:t>2</w:t>
            </w:r>
          </w:p>
        </w:tc>
        <w:tc>
          <w:tcPr>
            <w:tcW w:w="1276" w:type="dxa"/>
            <w:tcBorders>
              <w:top w:val="nil"/>
              <w:left w:val="nil"/>
              <w:bottom w:val="single" w:sz="4" w:space="0" w:color="auto"/>
              <w:right w:val="single" w:sz="4" w:space="0" w:color="auto"/>
            </w:tcBorders>
            <w:shd w:val="clear" w:color="auto" w:fill="auto"/>
            <w:vAlign w:val="bottom"/>
          </w:tcPr>
          <w:p w:rsidR="00CB33A1" w:rsidRPr="004F0817" w:rsidRDefault="00CB33A1" w:rsidP="00AB375F">
            <w:pPr>
              <w:spacing w:after="0" w:line="240" w:lineRule="auto"/>
              <w:jc w:val="center"/>
              <w:rPr>
                <w:rFonts w:ascii="Arial" w:eastAsia="Times New Roman" w:hAnsi="Arial" w:cs="Arial"/>
                <w:color w:val="767171" w:themeColor="background2" w:themeShade="80"/>
                <w:sz w:val="16"/>
                <w:szCs w:val="16"/>
                <w:lang w:eastAsia="en-AU"/>
              </w:rPr>
            </w:pPr>
            <w:r w:rsidRPr="004F0817">
              <w:rPr>
                <w:rFonts w:ascii="Arial" w:eastAsia="Times New Roman" w:hAnsi="Arial" w:cs="Arial"/>
                <w:color w:val="767171" w:themeColor="background2" w:themeShade="80"/>
                <w:sz w:val="16"/>
                <w:szCs w:val="16"/>
                <w:lang w:eastAsia="en-AU"/>
              </w:rPr>
              <w:t>$50,000</w:t>
            </w:r>
          </w:p>
        </w:tc>
        <w:tc>
          <w:tcPr>
            <w:tcW w:w="1559" w:type="dxa"/>
            <w:tcBorders>
              <w:top w:val="nil"/>
              <w:left w:val="nil"/>
              <w:bottom w:val="single" w:sz="4" w:space="0" w:color="auto"/>
              <w:right w:val="single" w:sz="4" w:space="0" w:color="auto"/>
            </w:tcBorders>
            <w:shd w:val="clear" w:color="auto" w:fill="auto"/>
            <w:vAlign w:val="bottom"/>
          </w:tcPr>
          <w:p w:rsidR="00CB33A1" w:rsidRPr="004F0817" w:rsidRDefault="00CB33A1" w:rsidP="00A0390D">
            <w:pPr>
              <w:spacing w:after="0" w:line="240" w:lineRule="auto"/>
              <w:jc w:val="center"/>
              <w:rPr>
                <w:rFonts w:ascii="Arial" w:eastAsia="Times New Roman" w:hAnsi="Arial" w:cs="Arial"/>
                <w:color w:val="767171" w:themeColor="background2" w:themeShade="80"/>
                <w:sz w:val="16"/>
                <w:szCs w:val="16"/>
                <w:lang w:eastAsia="en-AU"/>
              </w:rPr>
            </w:pPr>
            <w:r w:rsidRPr="004F0817">
              <w:rPr>
                <w:rFonts w:ascii="Arial" w:eastAsia="Times New Roman" w:hAnsi="Arial" w:cs="Arial"/>
                <w:color w:val="767171" w:themeColor="background2" w:themeShade="80"/>
                <w:sz w:val="16"/>
                <w:szCs w:val="16"/>
                <w:lang w:eastAsia="en-AU"/>
              </w:rPr>
              <w:t>Council</w:t>
            </w:r>
            <w:r>
              <w:rPr>
                <w:rFonts w:ascii="Arial" w:eastAsia="Times New Roman" w:hAnsi="Arial" w:cs="Arial"/>
                <w:color w:val="767171" w:themeColor="background2" w:themeShade="80"/>
                <w:sz w:val="16"/>
                <w:szCs w:val="16"/>
                <w:lang w:eastAsia="en-AU"/>
              </w:rPr>
              <w:t xml:space="preserve"> </w:t>
            </w:r>
          </w:p>
        </w:tc>
        <w:tc>
          <w:tcPr>
            <w:tcW w:w="3365" w:type="dxa"/>
            <w:gridSpan w:val="3"/>
            <w:tcBorders>
              <w:top w:val="nil"/>
              <w:left w:val="nil"/>
              <w:bottom w:val="single" w:sz="4" w:space="0" w:color="auto"/>
              <w:right w:val="single" w:sz="4" w:space="0" w:color="auto"/>
            </w:tcBorders>
            <w:shd w:val="clear" w:color="auto" w:fill="auto"/>
            <w:vAlign w:val="bottom"/>
          </w:tcPr>
          <w:p w:rsidR="00CB33A1" w:rsidRPr="004F0817" w:rsidRDefault="00CB33A1" w:rsidP="00AB375F">
            <w:pPr>
              <w:spacing w:after="0" w:line="240" w:lineRule="auto"/>
              <w:rPr>
                <w:rFonts w:ascii="Arial" w:eastAsia="Times New Roman" w:hAnsi="Arial" w:cs="Arial"/>
                <w:color w:val="767171" w:themeColor="background2" w:themeShade="80"/>
                <w:sz w:val="16"/>
                <w:szCs w:val="16"/>
                <w:lang w:eastAsia="en-AU"/>
              </w:rPr>
            </w:pPr>
            <w:r>
              <w:rPr>
                <w:rFonts w:ascii="Arial" w:eastAsia="Times New Roman" w:hAnsi="Arial" w:cs="Arial"/>
                <w:color w:val="767171" w:themeColor="background2" w:themeShade="80"/>
                <w:sz w:val="16"/>
                <w:szCs w:val="16"/>
                <w:lang w:eastAsia="en-AU"/>
              </w:rPr>
              <w:t>Capital Works Bid</w:t>
            </w:r>
          </w:p>
        </w:tc>
      </w:tr>
      <w:tr w:rsidR="00CB33A1" w:rsidRPr="00830636" w:rsidTr="00CB33A1">
        <w:trPr>
          <w:trHeight w:val="547"/>
        </w:trPr>
        <w:tc>
          <w:tcPr>
            <w:tcW w:w="704" w:type="dxa"/>
            <w:tcBorders>
              <w:top w:val="nil"/>
              <w:left w:val="single" w:sz="4" w:space="0" w:color="auto"/>
              <w:bottom w:val="single" w:sz="4" w:space="0" w:color="auto"/>
              <w:right w:val="single" w:sz="4" w:space="0" w:color="auto"/>
            </w:tcBorders>
            <w:vAlign w:val="bottom"/>
          </w:tcPr>
          <w:p w:rsidR="00CB33A1" w:rsidRPr="00AB375F" w:rsidRDefault="00CB33A1" w:rsidP="00AB375F">
            <w:pPr>
              <w:rPr>
                <w:rFonts w:ascii="Arial" w:hAnsi="Arial" w:cs="Arial"/>
                <w:color w:val="7F7F7F" w:themeColor="text1" w:themeTint="80"/>
                <w:sz w:val="16"/>
                <w:szCs w:val="16"/>
              </w:rPr>
            </w:pPr>
            <w:r>
              <w:rPr>
                <w:rFonts w:ascii="Arial" w:hAnsi="Arial" w:cs="Arial"/>
                <w:color w:val="7F7F7F" w:themeColor="text1" w:themeTint="80"/>
                <w:sz w:val="16"/>
                <w:szCs w:val="16"/>
              </w:rPr>
              <w:t>5</w:t>
            </w:r>
          </w:p>
        </w:tc>
        <w:tc>
          <w:tcPr>
            <w:tcW w:w="6804" w:type="dxa"/>
            <w:tcBorders>
              <w:top w:val="nil"/>
              <w:left w:val="single" w:sz="4" w:space="0" w:color="auto"/>
              <w:bottom w:val="single" w:sz="4" w:space="0" w:color="auto"/>
              <w:right w:val="single" w:sz="4" w:space="0" w:color="auto"/>
            </w:tcBorders>
            <w:shd w:val="clear" w:color="auto" w:fill="auto"/>
            <w:vAlign w:val="bottom"/>
          </w:tcPr>
          <w:p w:rsidR="00CB33A1" w:rsidRPr="00AB375F" w:rsidRDefault="00CB33A1" w:rsidP="00AB375F">
            <w:pPr>
              <w:rPr>
                <w:rFonts w:ascii="Arial" w:hAnsi="Arial" w:cs="Arial"/>
                <w:color w:val="7F7F7F" w:themeColor="text1" w:themeTint="80"/>
                <w:sz w:val="16"/>
                <w:szCs w:val="16"/>
              </w:rPr>
            </w:pPr>
            <w:r w:rsidRPr="00AB375F">
              <w:rPr>
                <w:rFonts w:ascii="Arial" w:hAnsi="Arial" w:cs="Arial"/>
                <w:color w:val="7F7F7F" w:themeColor="text1" w:themeTint="80"/>
                <w:sz w:val="16"/>
                <w:szCs w:val="16"/>
              </w:rPr>
              <w:t>Construction of a formalised car park between the pavilion and playground.</w:t>
            </w:r>
          </w:p>
        </w:tc>
        <w:tc>
          <w:tcPr>
            <w:tcW w:w="1134" w:type="dxa"/>
            <w:tcBorders>
              <w:top w:val="nil"/>
              <w:left w:val="nil"/>
              <w:bottom w:val="single" w:sz="4" w:space="0" w:color="auto"/>
              <w:right w:val="single" w:sz="4" w:space="0" w:color="auto"/>
            </w:tcBorders>
            <w:shd w:val="clear" w:color="auto" w:fill="auto"/>
            <w:vAlign w:val="bottom"/>
          </w:tcPr>
          <w:p w:rsidR="00CB33A1" w:rsidRPr="004F0817" w:rsidRDefault="00CB33A1" w:rsidP="00AB375F">
            <w:pPr>
              <w:spacing w:after="0" w:line="240" w:lineRule="auto"/>
              <w:jc w:val="center"/>
              <w:rPr>
                <w:rFonts w:ascii="Arial" w:eastAsia="Times New Roman" w:hAnsi="Arial" w:cs="Arial"/>
                <w:color w:val="767171" w:themeColor="background2" w:themeShade="80"/>
                <w:sz w:val="16"/>
                <w:szCs w:val="16"/>
                <w:lang w:eastAsia="en-AU"/>
              </w:rPr>
            </w:pPr>
            <w:r w:rsidRPr="004F0817">
              <w:rPr>
                <w:rFonts w:ascii="Arial" w:eastAsia="Times New Roman" w:hAnsi="Arial" w:cs="Arial"/>
                <w:color w:val="767171" w:themeColor="background2" w:themeShade="80"/>
                <w:sz w:val="16"/>
                <w:szCs w:val="16"/>
                <w:lang w:eastAsia="en-AU"/>
              </w:rPr>
              <w:t xml:space="preserve">Priority </w:t>
            </w:r>
            <w:r>
              <w:rPr>
                <w:rFonts w:ascii="Arial" w:eastAsia="Times New Roman" w:hAnsi="Arial" w:cs="Arial"/>
                <w:color w:val="767171" w:themeColor="background2" w:themeShade="80"/>
                <w:sz w:val="16"/>
                <w:szCs w:val="16"/>
                <w:lang w:eastAsia="en-AU"/>
              </w:rPr>
              <w:t>3</w:t>
            </w:r>
          </w:p>
        </w:tc>
        <w:tc>
          <w:tcPr>
            <w:tcW w:w="1276" w:type="dxa"/>
            <w:tcBorders>
              <w:top w:val="nil"/>
              <w:left w:val="nil"/>
              <w:bottom w:val="single" w:sz="4" w:space="0" w:color="auto"/>
              <w:right w:val="single" w:sz="4" w:space="0" w:color="auto"/>
            </w:tcBorders>
            <w:shd w:val="clear" w:color="auto" w:fill="auto"/>
            <w:vAlign w:val="bottom"/>
          </w:tcPr>
          <w:p w:rsidR="00CB33A1" w:rsidRPr="004F0817" w:rsidRDefault="00CB33A1" w:rsidP="004C5C8A">
            <w:pPr>
              <w:spacing w:after="0" w:line="240" w:lineRule="auto"/>
              <w:jc w:val="center"/>
              <w:rPr>
                <w:rFonts w:ascii="Arial" w:eastAsia="Times New Roman" w:hAnsi="Arial" w:cs="Arial"/>
                <w:color w:val="767171" w:themeColor="background2" w:themeShade="80"/>
                <w:sz w:val="16"/>
                <w:szCs w:val="16"/>
                <w:lang w:eastAsia="en-AU"/>
              </w:rPr>
            </w:pPr>
            <w:r w:rsidRPr="004F0817">
              <w:rPr>
                <w:rFonts w:ascii="Arial" w:eastAsia="Times New Roman" w:hAnsi="Arial" w:cs="Arial"/>
                <w:color w:val="767171" w:themeColor="background2" w:themeShade="80"/>
                <w:sz w:val="16"/>
                <w:szCs w:val="16"/>
                <w:lang w:eastAsia="en-AU"/>
              </w:rPr>
              <w:t>$</w:t>
            </w:r>
            <w:r>
              <w:rPr>
                <w:rFonts w:ascii="Arial" w:eastAsia="Times New Roman" w:hAnsi="Arial" w:cs="Arial"/>
                <w:color w:val="767171" w:themeColor="background2" w:themeShade="80"/>
                <w:sz w:val="16"/>
                <w:szCs w:val="16"/>
                <w:lang w:eastAsia="en-AU"/>
              </w:rPr>
              <w:t>135</w:t>
            </w:r>
            <w:r w:rsidRPr="004F0817">
              <w:rPr>
                <w:rFonts w:ascii="Arial" w:eastAsia="Times New Roman" w:hAnsi="Arial" w:cs="Arial"/>
                <w:color w:val="767171" w:themeColor="background2" w:themeShade="80"/>
                <w:sz w:val="16"/>
                <w:szCs w:val="16"/>
                <w:lang w:eastAsia="en-AU"/>
              </w:rPr>
              <w:t>,000</w:t>
            </w:r>
          </w:p>
        </w:tc>
        <w:tc>
          <w:tcPr>
            <w:tcW w:w="1559" w:type="dxa"/>
            <w:tcBorders>
              <w:top w:val="nil"/>
              <w:left w:val="nil"/>
              <w:bottom w:val="single" w:sz="4" w:space="0" w:color="auto"/>
              <w:right w:val="single" w:sz="4" w:space="0" w:color="auto"/>
            </w:tcBorders>
            <w:shd w:val="clear" w:color="auto" w:fill="auto"/>
            <w:vAlign w:val="bottom"/>
          </w:tcPr>
          <w:p w:rsidR="00CB33A1" w:rsidRPr="004F0817" w:rsidRDefault="00CB33A1" w:rsidP="00A0390D">
            <w:pPr>
              <w:spacing w:after="0" w:line="240" w:lineRule="auto"/>
              <w:jc w:val="center"/>
              <w:rPr>
                <w:rFonts w:ascii="Arial" w:eastAsia="Times New Roman" w:hAnsi="Arial" w:cs="Arial"/>
                <w:color w:val="767171" w:themeColor="background2" w:themeShade="80"/>
                <w:sz w:val="16"/>
                <w:szCs w:val="16"/>
                <w:lang w:eastAsia="en-AU"/>
              </w:rPr>
            </w:pPr>
            <w:r w:rsidRPr="004F0817">
              <w:rPr>
                <w:rFonts w:ascii="Arial" w:eastAsia="Times New Roman" w:hAnsi="Arial" w:cs="Arial"/>
                <w:color w:val="767171" w:themeColor="background2" w:themeShade="80"/>
                <w:sz w:val="16"/>
                <w:szCs w:val="16"/>
                <w:lang w:eastAsia="en-AU"/>
              </w:rPr>
              <w:t xml:space="preserve"> Council</w:t>
            </w:r>
          </w:p>
        </w:tc>
        <w:tc>
          <w:tcPr>
            <w:tcW w:w="3365" w:type="dxa"/>
            <w:gridSpan w:val="3"/>
            <w:tcBorders>
              <w:top w:val="nil"/>
              <w:left w:val="nil"/>
              <w:bottom w:val="single" w:sz="4" w:space="0" w:color="auto"/>
              <w:right w:val="single" w:sz="4" w:space="0" w:color="auto"/>
            </w:tcBorders>
            <w:shd w:val="clear" w:color="auto" w:fill="auto"/>
            <w:vAlign w:val="bottom"/>
          </w:tcPr>
          <w:p w:rsidR="00CB33A1" w:rsidRPr="004F0817" w:rsidRDefault="00CB33A1" w:rsidP="00AB375F">
            <w:pPr>
              <w:spacing w:after="0" w:line="240" w:lineRule="auto"/>
              <w:rPr>
                <w:rFonts w:ascii="Arial" w:eastAsia="Times New Roman" w:hAnsi="Arial" w:cs="Arial"/>
                <w:color w:val="767171" w:themeColor="background2" w:themeShade="80"/>
                <w:sz w:val="16"/>
                <w:szCs w:val="16"/>
                <w:lang w:eastAsia="en-AU"/>
              </w:rPr>
            </w:pPr>
            <w:r>
              <w:rPr>
                <w:rFonts w:ascii="Arial" w:eastAsia="Times New Roman" w:hAnsi="Arial" w:cs="Arial"/>
                <w:color w:val="767171" w:themeColor="background2" w:themeShade="80"/>
                <w:sz w:val="16"/>
                <w:szCs w:val="16"/>
                <w:lang w:eastAsia="en-AU"/>
              </w:rPr>
              <w:t>Capital Works Bid</w:t>
            </w:r>
          </w:p>
        </w:tc>
      </w:tr>
      <w:tr w:rsidR="00CB33A1" w:rsidRPr="00830636" w:rsidTr="00CB33A1">
        <w:trPr>
          <w:trHeight w:val="547"/>
        </w:trPr>
        <w:tc>
          <w:tcPr>
            <w:tcW w:w="704" w:type="dxa"/>
            <w:tcBorders>
              <w:top w:val="nil"/>
              <w:left w:val="single" w:sz="4" w:space="0" w:color="auto"/>
              <w:bottom w:val="single" w:sz="4" w:space="0" w:color="auto"/>
              <w:right w:val="single" w:sz="4" w:space="0" w:color="auto"/>
            </w:tcBorders>
            <w:vAlign w:val="bottom"/>
          </w:tcPr>
          <w:p w:rsidR="00CB33A1" w:rsidRPr="00AB375F" w:rsidRDefault="00CB33A1" w:rsidP="00AB375F">
            <w:pPr>
              <w:rPr>
                <w:rFonts w:ascii="Arial" w:hAnsi="Arial" w:cs="Arial"/>
                <w:color w:val="7F7F7F" w:themeColor="text1" w:themeTint="80"/>
                <w:sz w:val="16"/>
                <w:szCs w:val="16"/>
              </w:rPr>
            </w:pPr>
            <w:r>
              <w:rPr>
                <w:rFonts w:ascii="Arial" w:hAnsi="Arial" w:cs="Arial"/>
                <w:color w:val="7F7F7F" w:themeColor="text1" w:themeTint="80"/>
                <w:sz w:val="16"/>
                <w:szCs w:val="16"/>
              </w:rPr>
              <w:t>6</w:t>
            </w:r>
          </w:p>
        </w:tc>
        <w:tc>
          <w:tcPr>
            <w:tcW w:w="6804" w:type="dxa"/>
            <w:tcBorders>
              <w:top w:val="nil"/>
              <w:left w:val="single" w:sz="4" w:space="0" w:color="auto"/>
              <w:bottom w:val="single" w:sz="4" w:space="0" w:color="auto"/>
              <w:right w:val="single" w:sz="4" w:space="0" w:color="auto"/>
            </w:tcBorders>
            <w:shd w:val="clear" w:color="auto" w:fill="auto"/>
            <w:vAlign w:val="bottom"/>
          </w:tcPr>
          <w:p w:rsidR="00CB33A1" w:rsidRPr="00AB375F" w:rsidRDefault="00CB33A1" w:rsidP="00AB375F">
            <w:pPr>
              <w:rPr>
                <w:rFonts w:ascii="Arial" w:hAnsi="Arial" w:cs="Arial"/>
                <w:color w:val="7F7F7F" w:themeColor="text1" w:themeTint="80"/>
                <w:sz w:val="16"/>
                <w:szCs w:val="16"/>
              </w:rPr>
            </w:pPr>
            <w:r w:rsidRPr="00AB375F">
              <w:rPr>
                <w:rFonts w:ascii="Arial" w:hAnsi="Arial" w:cs="Arial"/>
                <w:color w:val="7F7F7F" w:themeColor="text1" w:themeTint="80"/>
                <w:sz w:val="16"/>
                <w:szCs w:val="16"/>
              </w:rPr>
              <w:t>Plans developed for a linear skate track to link up with the existing skate bowl.</w:t>
            </w:r>
          </w:p>
        </w:tc>
        <w:tc>
          <w:tcPr>
            <w:tcW w:w="1134" w:type="dxa"/>
            <w:tcBorders>
              <w:top w:val="nil"/>
              <w:left w:val="nil"/>
              <w:bottom w:val="single" w:sz="4" w:space="0" w:color="auto"/>
              <w:right w:val="single" w:sz="4" w:space="0" w:color="auto"/>
            </w:tcBorders>
            <w:shd w:val="clear" w:color="auto" w:fill="auto"/>
            <w:vAlign w:val="bottom"/>
          </w:tcPr>
          <w:p w:rsidR="00CB33A1" w:rsidRPr="004F0817" w:rsidRDefault="00CB33A1" w:rsidP="00AB375F">
            <w:pPr>
              <w:spacing w:after="0" w:line="240" w:lineRule="auto"/>
              <w:jc w:val="center"/>
              <w:rPr>
                <w:rFonts w:ascii="Arial" w:eastAsia="Times New Roman" w:hAnsi="Arial" w:cs="Arial"/>
                <w:color w:val="767171" w:themeColor="background2" w:themeShade="80"/>
                <w:sz w:val="16"/>
                <w:szCs w:val="16"/>
                <w:lang w:eastAsia="en-AU"/>
              </w:rPr>
            </w:pPr>
            <w:r w:rsidRPr="004F0817">
              <w:rPr>
                <w:rFonts w:ascii="Arial" w:eastAsia="Times New Roman" w:hAnsi="Arial" w:cs="Arial"/>
                <w:color w:val="767171" w:themeColor="background2" w:themeShade="80"/>
                <w:sz w:val="16"/>
                <w:szCs w:val="16"/>
                <w:lang w:eastAsia="en-AU"/>
              </w:rPr>
              <w:t xml:space="preserve">Priority </w:t>
            </w:r>
            <w:r>
              <w:rPr>
                <w:rFonts w:ascii="Arial" w:eastAsia="Times New Roman" w:hAnsi="Arial" w:cs="Arial"/>
                <w:color w:val="767171" w:themeColor="background2" w:themeShade="80"/>
                <w:sz w:val="16"/>
                <w:szCs w:val="16"/>
                <w:lang w:eastAsia="en-AU"/>
              </w:rPr>
              <w:t>2</w:t>
            </w:r>
          </w:p>
        </w:tc>
        <w:tc>
          <w:tcPr>
            <w:tcW w:w="1276" w:type="dxa"/>
            <w:tcBorders>
              <w:top w:val="nil"/>
              <w:left w:val="nil"/>
              <w:bottom w:val="single" w:sz="4" w:space="0" w:color="auto"/>
              <w:right w:val="single" w:sz="4" w:space="0" w:color="auto"/>
            </w:tcBorders>
            <w:shd w:val="clear" w:color="auto" w:fill="auto"/>
            <w:vAlign w:val="bottom"/>
          </w:tcPr>
          <w:p w:rsidR="00CB33A1" w:rsidRPr="004F0817" w:rsidRDefault="00CB33A1" w:rsidP="00370534">
            <w:pPr>
              <w:spacing w:after="0" w:line="240" w:lineRule="auto"/>
              <w:jc w:val="center"/>
              <w:rPr>
                <w:rFonts w:ascii="Arial" w:eastAsia="Times New Roman" w:hAnsi="Arial" w:cs="Arial"/>
                <w:color w:val="767171" w:themeColor="background2" w:themeShade="80"/>
                <w:sz w:val="16"/>
                <w:szCs w:val="16"/>
                <w:lang w:eastAsia="en-AU"/>
              </w:rPr>
            </w:pPr>
            <w:r w:rsidRPr="004F0817">
              <w:rPr>
                <w:rFonts w:ascii="Arial" w:eastAsia="Times New Roman" w:hAnsi="Arial" w:cs="Arial"/>
                <w:color w:val="767171" w:themeColor="background2" w:themeShade="80"/>
                <w:sz w:val="16"/>
                <w:szCs w:val="16"/>
                <w:lang w:eastAsia="en-AU"/>
              </w:rPr>
              <w:t>$</w:t>
            </w:r>
            <w:r>
              <w:rPr>
                <w:rFonts w:ascii="Arial" w:eastAsia="Times New Roman" w:hAnsi="Arial" w:cs="Arial"/>
                <w:color w:val="767171" w:themeColor="background2" w:themeShade="80"/>
                <w:sz w:val="16"/>
                <w:szCs w:val="16"/>
                <w:lang w:eastAsia="en-AU"/>
              </w:rPr>
              <w:t>6,000</w:t>
            </w:r>
          </w:p>
        </w:tc>
        <w:tc>
          <w:tcPr>
            <w:tcW w:w="1559" w:type="dxa"/>
            <w:tcBorders>
              <w:top w:val="nil"/>
              <w:left w:val="nil"/>
              <w:bottom w:val="single" w:sz="4" w:space="0" w:color="auto"/>
              <w:right w:val="single" w:sz="4" w:space="0" w:color="auto"/>
            </w:tcBorders>
            <w:shd w:val="clear" w:color="auto" w:fill="auto"/>
            <w:vAlign w:val="bottom"/>
          </w:tcPr>
          <w:p w:rsidR="00CB33A1" w:rsidRPr="004F0817" w:rsidRDefault="00CB33A1" w:rsidP="00E2124B">
            <w:pPr>
              <w:spacing w:after="0" w:line="240" w:lineRule="auto"/>
              <w:jc w:val="center"/>
              <w:rPr>
                <w:rFonts w:ascii="Arial" w:eastAsia="Times New Roman" w:hAnsi="Arial" w:cs="Arial"/>
                <w:color w:val="767171" w:themeColor="background2" w:themeShade="80"/>
                <w:sz w:val="16"/>
                <w:szCs w:val="16"/>
                <w:lang w:eastAsia="en-AU"/>
              </w:rPr>
            </w:pPr>
            <w:r>
              <w:rPr>
                <w:rFonts w:ascii="Arial" w:eastAsia="Times New Roman" w:hAnsi="Arial" w:cs="Arial"/>
                <w:color w:val="767171" w:themeColor="background2" w:themeShade="80"/>
                <w:sz w:val="16"/>
                <w:szCs w:val="16"/>
                <w:lang w:eastAsia="en-AU"/>
              </w:rPr>
              <w:t>Merbein Development Group</w:t>
            </w:r>
          </w:p>
        </w:tc>
        <w:tc>
          <w:tcPr>
            <w:tcW w:w="3365" w:type="dxa"/>
            <w:gridSpan w:val="3"/>
            <w:tcBorders>
              <w:top w:val="nil"/>
              <w:left w:val="nil"/>
              <w:bottom w:val="single" w:sz="4" w:space="0" w:color="auto"/>
              <w:right w:val="single" w:sz="4" w:space="0" w:color="auto"/>
            </w:tcBorders>
            <w:shd w:val="clear" w:color="auto" w:fill="auto"/>
            <w:vAlign w:val="bottom"/>
          </w:tcPr>
          <w:p w:rsidR="00CB33A1" w:rsidRPr="004F0817" w:rsidRDefault="00CB33A1" w:rsidP="00AB375F">
            <w:pPr>
              <w:spacing w:after="0" w:line="240" w:lineRule="auto"/>
              <w:rPr>
                <w:rFonts w:ascii="Arial" w:eastAsia="Times New Roman" w:hAnsi="Arial" w:cs="Arial"/>
                <w:color w:val="767171" w:themeColor="background2" w:themeShade="80"/>
                <w:sz w:val="16"/>
                <w:szCs w:val="16"/>
                <w:lang w:eastAsia="en-AU"/>
              </w:rPr>
            </w:pPr>
            <w:r>
              <w:rPr>
                <w:rFonts w:ascii="Arial" w:eastAsia="Times New Roman" w:hAnsi="Arial" w:cs="Arial"/>
                <w:color w:val="767171" w:themeColor="background2" w:themeShade="80"/>
                <w:sz w:val="16"/>
                <w:szCs w:val="16"/>
                <w:lang w:eastAsia="en-AU"/>
              </w:rPr>
              <w:t>Concept Plans Complete by Convic for Merbein Dev Assoc Inc</w:t>
            </w:r>
          </w:p>
        </w:tc>
      </w:tr>
      <w:tr w:rsidR="00CB33A1" w:rsidRPr="00830636" w:rsidTr="00CB33A1">
        <w:trPr>
          <w:trHeight w:val="547"/>
        </w:trPr>
        <w:tc>
          <w:tcPr>
            <w:tcW w:w="704" w:type="dxa"/>
            <w:tcBorders>
              <w:top w:val="nil"/>
              <w:left w:val="single" w:sz="4" w:space="0" w:color="auto"/>
              <w:bottom w:val="single" w:sz="4" w:space="0" w:color="auto"/>
              <w:right w:val="single" w:sz="4" w:space="0" w:color="auto"/>
            </w:tcBorders>
            <w:vAlign w:val="bottom"/>
          </w:tcPr>
          <w:p w:rsidR="00CB33A1" w:rsidRPr="00AB375F" w:rsidRDefault="00CB33A1" w:rsidP="00AB375F">
            <w:pPr>
              <w:rPr>
                <w:rFonts w:ascii="Arial" w:hAnsi="Arial" w:cs="Arial"/>
                <w:color w:val="7F7F7F" w:themeColor="text1" w:themeTint="80"/>
                <w:sz w:val="16"/>
                <w:szCs w:val="16"/>
              </w:rPr>
            </w:pPr>
            <w:r>
              <w:rPr>
                <w:rFonts w:ascii="Arial" w:hAnsi="Arial" w:cs="Arial"/>
                <w:color w:val="7F7F7F" w:themeColor="text1" w:themeTint="80"/>
                <w:sz w:val="16"/>
                <w:szCs w:val="16"/>
              </w:rPr>
              <w:t>7</w:t>
            </w:r>
          </w:p>
        </w:tc>
        <w:tc>
          <w:tcPr>
            <w:tcW w:w="6804" w:type="dxa"/>
            <w:tcBorders>
              <w:top w:val="nil"/>
              <w:left w:val="single" w:sz="4" w:space="0" w:color="auto"/>
              <w:bottom w:val="single" w:sz="4" w:space="0" w:color="auto"/>
              <w:right w:val="single" w:sz="4" w:space="0" w:color="auto"/>
            </w:tcBorders>
            <w:shd w:val="clear" w:color="auto" w:fill="auto"/>
            <w:vAlign w:val="bottom"/>
          </w:tcPr>
          <w:p w:rsidR="00CB33A1" w:rsidRPr="00AB375F" w:rsidRDefault="00CB33A1" w:rsidP="00AB375F">
            <w:pPr>
              <w:rPr>
                <w:rFonts w:ascii="Arial" w:hAnsi="Arial" w:cs="Arial"/>
                <w:color w:val="7F7F7F" w:themeColor="text1" w:themeTint="80"/>
                <w:sz w:val="16"/>
                <w:szCs w:val="16"/>
              </w:rPr>
            </w:pPr>
            <w:r w:rsidRPr="00AB375F">
              <w:rPr>
                <w:rFonts w:ascii="Arial" w:hAnsi="Arial" w:cs="Arial"/>
                <w:color w:val="7F7F7F" w:themeColor="text1" w:themeTint="80"/>
                <w:sz w:val="16"/>
                <w:szCs w:val="16"/>
              </w:rPr>
              <w:t>Construction of a linear skate track to link up with the existing skate bowl.</w:t>
            </w:r>
          </w:p>
        </w:tc>
        <w:tc>
          <w:tcPr>
            <w:tcW w:w="1134" w:type="dxa"/>
            <w:tcBorders>
              <w:top w:val="nil"/>
              <w:left w:val="nil"/>
              <w:bottom w:val="single" w:sz="4" w:space="0" w:color="auto"/>
              <w:right w:val="single" w:sz="4" w:space="0" w:color="auto"/>
            </w:tcBorders>
            <w:shd w:val="clear" w:color="auto" w:fill="auto"/>
            <w:vAlign w:val="bottom"/>
          </w:tcPr>
          <w:p w:rsidR="00CB33A1" w:rsidRPr="004F0817" w:rsidRDefault="00CB33A1" w:rsidP="00AB375F">
            <w:pPr>
              <w:spacing w:after="0" w:line="240" w:lineRule="auto"/>
              <w:jc w:val="center"/>
              <w:rPr>
                <w:rFonts w:ascii="Arial" w:eastAsia="Times New Roman" w:hAnsi="Arial" w:cs="Arial"/>
                <w:color w:val="767171" w:themeColor="background2" w:themeShade="80"/>
                <w:sz w:val="16"/>
                <w:szCs w:val="16"/>
                <w:lang w:eastAsia="en-AU"/>
              </w:rPr>
            </w:pPr>
            <w:r w:rsidRPr="004F0817">
              <w:rPr>
                <w:rFonts w:ascii="Arial" w:eastAsia="Times New Roman" w:hAnsi="Arial" w:cs="Arial"/>
                <w:color w:val="767171" w:themeColor="background2" w:themeShade="80"/>
                <w:sz w:val="16"/>
                <w:szCs w:val="16"/>
                <w:lang w:eastAsia="en-AU"/>
              </w:rPr>
              <w:t xml:space="preserve">Priority </w:t>
            </w:r>
            <w:r>
              <w:rPr>
                <w:rFonts w:ascii="Arial" w:eastAsia="Times New Roman" w:hAnsi="Arial" w:cs="Arial"/>
                <w:color w:val="767171" w:themeColor="background2" w:themeShade="80"/>
                <w:sz w:val="16"/>
                <w:szCs w:val="16"/>
                <w:lang w:eastAsia="en-AU"/>
              </w:rPr>
              <w:t>3</w:t>
            </w:r>
          </w:p>
        </w:tc>
        <w:tc>
          <w:tcPr>
            <w:tcW w:w="1276" w:type="dxa"/>
            <w:tcBorders>
              <w:top w:val="nil"/>
              <w:left w:val="nil"/>
              <w:bottom w:val="single" w:sz="4" w:space="0" w:color="auto"/>
              <w:right w:val="single" w:sz="4" w:space="0" w:color="auto"/>
            </w:tcBorders>
            <w:shd w:val="clear" w:color="auto" w:fill="auto"/>
            <w:vAlign w:val="bottom"/>
          </w:tcPr>
          <w:p w:rsidR="00CB33A1" w:rsidRPr="004F0817" w:rsidRDefault="00CB33A1" w:rsidP="00A0390D">
            <w:pPr>
              <w:spacing w:after="0" w:line="240" w:lineRule="auto"/>
              <w:jc w:val="center"/>
              <w:rPr>
                <w:rFonts w:ascii="Arial" w:eastAsia="Times New Roman" w:hAnsi="Arial" w:cs="Arial"/>
                <w:color w:val="767171" w:themeColor="background2" w:themeShade="80"/>
                <w:sz w:val="16"/>
                <w:szCs w:val="16"/>
                <w:lang w:eastAsia="en-AU"/>
              </w:rPr>
            </w:pPr>
            <w:r>
              <w:rPr>
                <w:rFonts w:ascii="Arial" w:eastAsia="Times New Roman" w:hAnsi="Arial" w:cs="Arial"/>
                <w:color w:val="767171" w:themeColor="background2" w:themeShade="80"/>
                <w:sz w:val="16"/>
                <w:szCs w:val="16"/>
                <w:lang w:eastAsia="en-AU"/>
              </w:rPr>
              <w:t>$350,000</w:t>
            </w:r>
          </w:p>
        </w:tc>
        <w:tc>
          <w:tcPr>
            <w:tcW w:w="1559" w:type="dxa"/>
            <w:tcBorders>
              <w:top w:val="nil"/>
              <w:left w:val="nil"/>
              <w:bottom w:val="single" w:sz="4" w:space="0" w:color="auto"/>
              <w:right w:val="single" w:sz="4" w:space="0" w:color="auto"/>
            </w:tcBorders>
            <w:shd w:val="clear" w:color="auto" w:fill="auto"/>
            <w:vAlign w:val="bottom"/>
          </w:tcPr>
          <w:p w:rsidR="00CB33A1" w:rsidRPr="004F0817" w:rsidRDefault="00CB33A1" w:rsidP="00AB375F">
            <w:pPr>
              <w:spacing w:after="0" w:line="240" w:lineRule="auto"/>
              <w:jc w:val="center"/>
              <w:rPr>
                <w:rFonts w:ascii="Arial" w:eastAsia="Times New Roman" w:hAnsi="Arial" w:cs="Arial"/>
                <w:color w:val="767171" w:themeColor="background2" w:themeShade="80"/>
                <w:sz w:val="16"/>
                <w:szCs w:val="16"/>
                <w:lang w:eastAsia="en-AU"/>
              </w:rPr>
            </w:pPr>
            <w:r>
              <w:rPr>
                <w:rFonts w:ascii="Arial" w:eastAsia="Times New Roman" w:hAnsi="Arial" w:cs="Arial"/>
                <w:color w:val="767171" w:themeColor="background2" w:themeShade="80"/>
                <w:sz w:val="16"/>
                <w:szCs w:val="16"/>
                <w:lang w:eastAsia="en-AU"/>
              </w:rPr>
              <w:t>Merbein Dev Group,</w:t>
            </w:r>
            <w:r w:rsidRPr="004F0817">
              <w:rPr>
                <w:rFonts w:ascii="Arial" w:eastAsia="Times New Roman" w:hAnsi="Arial" w:cs="Arial"/>
                <w:color w:val="767171" w:themeColor="background2" w:themeShade="80"/>
                <w:sz w:val="16"/>
                <w:szCs w:val="16"/>
                <w:lang w:eastAsia="en-AU"/>
              </w:rPr>
              <w:t xml:space="preserve"> Council, State Gov’t</w:t>
            </w:r>
          </w:p>
        </w:tc>
        <w:tc>
          <w:tcPr>
            <w:tcW w:w="3365" w:type="dxa"/>
            <w:gridSpan w:val="3"/>
            <w:tcBorders>
              <w:top w:val="nil"/>
              <w:left w:val="nil"/>
              <w:bottom w:val="single" w:sz="4" w:space="0" w:color="auto"/>
              <w:right w:val="single" w:sz="4" w:space="0" w:color="auto"/>
            </w:tcBorders>
            <w:shd w:val="clear" w:color="auto" w:fill="auto"/>
            <w:vAlign w:val="bottom"/>
          </w:tcPr>
          <w:p w:rsidR="00CB33A1" w:rsidRPr="004F0817" w:rsidRDefault="00CB33A1" w:rsidP="00A0390D">
            <w:pPr>
              <w:spacing w:after="0" w:line="240" w:lineRule="auto"/>
              <w:rPr>
                <w:rFonts w:ascii="Arial" w:eastAsia="Times New Roman" w:hAnsi="Arial" w:cs="Arial"/>
                <w:color w:val="767171" w:themeColor="background2" w:themeShade="80"/>
                <w:sz w:val="16"/>
                <w:szCs w:val="16"/>
                <w:lang w:eastAsia="en-AU"/>
              </w:rPr>
            </w:pPr>
            <w:r>
              <w:rPr>
                <w:rFonts w:ascii="Arial" w:eastAsia="Times New Roman" w:hAnsi="Arial" w:cs="Arial"/>
                <w:color w:val="767171" w:themeColor="background2" w:themeShade="80"/>
                <w:sz w:val="16"/>
                <w:szCs w:val="16"/>
                <w:lang w:eastAsia="en-AU"/>
              </w:rPr>
              <w:t>Design allows for delivery in two stages.</w:t>
            </w:r>
          </w:p>
        </w:tc>
      </w:tr>
      <w:tr w:rsidR="00CB33A1" w:rsidRPr="00830636" w:rsidTr="00CB33A1">
        <w:trPr>
          <w:trHeight w:val="547"/>
        </w:trPr>
        <w:tc>
          <w:tcPr>
            <w:tcW w:w="704" w:type="dxa"/>
            <w:tcBorders>
              <w:top w:val="nil"/>
              <w:left w:val="single" w:sz="4" w:space="0" w:color="auto"/>
              <w:bottom w:val="single" w:sz="4" w:space="0" w:color="auto"/>
              <w:right w:val="single" w:sz="4" w:space="0" w:color="auto"/>
            </w:tcBorders>
            <w:vAlign w:val="bottom"/>
          </w:tcPr>
          <w:p w:rsidR="00CB33A1" w:rsidRPr="00AB375F" w:rsidRDefault="00CB33A1" w:rsidP="00AB375F">
            <w:pPr>
              <w:rPr>
                <w:rFonts w:ascii="Arial" w:hAnsi="Arial" w:cs="Arial"/>
                <w:color w:val="7F7F7F" w:themeColor="text1" w:themeTint="80"/>
                <w:sz w:val="16"/>
                <w:szCs w:val="16"/>
              </w:rPr>
            </w:pPr>
            <w:r>
              <w:rPr>
                <w:rFonts w:ascii="Arial" w:hAnsi="Arial" w:cs="Arial"/>
                <w:color w:val="7F7F7F" w:themeColor="text1" w:themeTint="80"/>
                <w:sz w:val="16"/>
                <w:szCs w:val="16"/>
              </w:rPr>
              <w:t>8</w:t>
            </w:r>
          </w:p>
        </w:tc>
        <w:tc>
          <w:tcPr>
            <w:tcW w:w="6804" w:type="dxa"/>
            <w:tcBorders>
              <w:top w:val="nil"/>
              <w:left w:val="single" w:sz="4" w:space="0" w:color="auto"/>
              <w:bottom w:val="single" w:sz="4" w:space="0" w:color="auto"/>
              <w:right w:val="single" w:sz="4" w:space="0" w:color="auto"/>
            </w:tcBorders>
            <w:shd w:val="clear" w:color="auto" w:fill="auto"/>
            <w:vAlign w:val="bottom"/>
          </w:tcPr>
          <w:p w:rsidR="00CB33A1" w:rsidRPr="00AB375F" w:rsidRDefault="00CB33A1" w:rsidP="00AB375F">
            <w:pPr>
              <w:rPr>
                <w:rFonts w:ascii="Arial" w:hAnsi="Arial" w:cs="Arial"/>
                <w:color w:val="7F7F7F" w:themeColor="text1" w:themeTint="80"/>
                <w:sz w:val="16"/>
                <w:szCs w:val="16"/>
              </w:rPr>
            </w:pPr>
            <w:r w:rsidRPr="00AB375F">
              <w:rPr>
                <w:rFonts w:ascii="Arial" w:hAnsi="Arial" w:cs="Arial"/>
                <w:color w:val="7F7F7F" w:themeColor="text1" w:themeTint="80"/>
                <w:sz w:val="16"/>
                <w:szCs w:val="16"/>
              </w:rPr>
              <w:t>Develop outdoor historical interpretive area at the south eastern end of Chaffey Park in line with existing concept plan.</w:t>
            </w:r>
          </w:p>
        </w:tc>
        <w:tc>
          <w:tcPr>
            <w:tcW w:w="1134" w:type="dxa"/>
            <w:tcBorders>
              <w:top w:val="nil"/>
              <w:left w:val="nil"/>
              <w:bottom w:val="single" w:sz="4" w:space="0" w:color="auto"/>
              <w:right w:val="single" w:sz="4" w:space="0" w:color="auto"/>
            </w:tcBorders>
            <w:shd w:val="clear" w:color="auto" w:fill="auto"/>
            <w:vAlign w:val="bottom"/>
          </w:tcPr>
          <w:p w:rsidR="00CB33A1" w:rsidRPr="004F0817" w:rsidRDefault="00CB33A1" w:rsidP="00AB375F">
            <w:pPr>
              <w:spacing w:after="0" w:line="240" w:lineRule="auto"/>
              <w:jc w:val="center"/>
              <w:rPr>
                <w:rFonts w:ascii="Arial" w:eastAsia="Times New Roman" w:hAnsi="Arial" w:cs="Arial"/>
                <w:color w:val="767171" w:themeColor="background2" w:themeShade="80"/>
                <w:sz w:val="16"/>
                <w:szCs w:val="16"/>
                <w:lang w:eastAsia="en-AU"/>
              </w:rPr>
            </w:pPr>
            <w:r w:rsidRPr="004F0817">
              <w:rPr>
                <w:rFonts w:ascii="Arial" w:eastAsia="Times New Roman" w:hAnsi="Arial" w:cs="Arial"/>
                <w:color w:val="767171" w:themeColor="background2" w:themeShade="80"/>
                <w:sz w:val="16"/>
                <w:szCs w:val="16"/>
                <w:lang w:eastAsia="en-AU"/>
              </w:rPr>
              <w:t xml:space="preserve">Priority </w:t>
            </w:r>
            <w:r>
              <w:rPr>
                <w:rFonts w:ascii="Arial" w:eastAsia="Times New Roman" w:hAnsi="Arial" w:cs="Arial"/>
                <w:color w:val="767171" w:themeColor="background2" w:themeShade="80"/>
                <w:sz w:val="16"/>
                <w:szCs w:val="16"/>
                <w:lang w:eastAsia="en-AU"/>
              </w:rPr>
              <w:t>2</w:t>
            </w:r>
          </w:p>
        </w:tc>
        <w:tc>
          <w:tcPr>
            <w:tcW w:w="1276" w:type="dxa"/>
            <w:tcBorders>
              <w:top w:val="nil"/>
              <w:left w:val="nil"/>
              <w:bottom w:val="single" w:sz="4" w:space="0" w:color="auto"/>
              <w:right w:val="single" w:sz="4" w:space="0" w:color="auto"/>
            </w:tcBorders>
            <w:shd w:val="clear" w:color="auto" w:fill="auto"/>
            <w:vAlign w:val="bottom"/>
          </w:tcPr>
          <w:p w:rsidR="00CB33A1" w:rsidRPr="004F0817" w:rsidRDefault="00CB33A1" w:rsidP="00370534">
            <w:pPr>
              <w:spacing w:after="0" w:line="240" w:lineRule="auto"/>
              <w:jc w:val="center"/>
              <w:rPr>
                <w:rFonts w:ascii="Arial" w:eastAsia="Times New Roman" w:hAnsi="Arial" w:cs="Arial"/>
                <w:color w:val="767171" w:themeColor="background2" w:themeShade="80"/>
                <w:sz w:val="16"/>
                <w:szCs w:val="16"/>
                <w:lang w:eastAsia="en-AU"/>
              </w:rPr>
            </w:pPr>
            <w:r w:rsidRPr="004F0817">
              <w:rPr>
                <w:rFonts w:ascii="Arial" w:eastAsia="Times New Roman" w:hAnsi="Arial" w:cs="Arial"/>
                <w:color w:val="767171" w:themeColor="background2" w:themeShade="80"/>
                <w:sz w:val="16"/>
                <w:szCs w:val="16"/>
                <w:lang w:eastAsia="en-AU"/>
              </w:rPr>
              <w:t>$</w:t>
            </w:r>
            <w:r>
              <w:rPr>
                <w:rFonts w:ascii="Arial" w:eastAsia="Times New Roman" w:hAnsi="Arial" w:cs="Arial"/>
                <w:color w:val="767171" w:themeColor="background2" w:themeShade="80"/>
                <w:sz w:val="16"/>
                <w:szCs w:val="16"/>
                <w:lang w:eastAsia="en-AU"/>
              </w:rPr>
              <w:t>20,000</w:t>
            </w:r>
          </w:p>
        </w:tc>
        <w:tc>
          <w:tcPr>
            <w:tcW w:w="1559" w:type="dxa"/>
            <w:tcBorders>
              <w:top w:val="nil"/>
              <w:left w:val="nil"/>
              <w:bottom w:val="single" w:sz="4" w:space="0" w:color="auto"/>
              <w:right w:val="single" w:sz="4" w:space="0" w:color="auto"/>
            </w:tcBorders>
            <w:shd w:val="clear" w:color="auto" w:fill="auto"/>
            <w:vAlign w:val="bottom"/>
          </w:tcPr>
          <w:p w:rsidR="00CB33A1" w:rsidRPr="004F0817" w:rsidRDefault="00CB33A1" w:rsidP="00AB375F">
            <w:pPr>
              <w:spacing w:after="0" w:line="240" w:lineRule="auto"/>
              <w:jc w:val="center"/>
              <w:rPr>
                <w:rFonts w:ascii="Arial" w:eastAsia="Times New Roman" w:hAnsi="Arial" w:cs="Arial"/>
                <w:color w:val="767171" w:themeColor="background2" w:themeShade="80"/>
                <w:sz w:val="16"/>
                <w:szCs w:val="16"/>
                <w:lang w:eastAsia="en-AU"/>
              </w:rPr>
            </w:pPr>
            <w:r>
              <w:rPr>
                <w:rFonts w:ascii="Arial" w:eastAsia="Times New Roman" w:hAnsi="Arial" w:cs="Arial"/>
                <w:color w:val="767171" w:themeColor="background2" w:themeShade="80"/>
                <w:sz w:val="16"/>
                <w:szCs w:val="16"/>
                <w:lang w:eastAsia="en-AU"/>
              </w:rPr>
              <w:t>Community Futures</w:t>
            </w:r>
          </w:p>
        </w:tc>
        <w:tc>
          <w:tcPr>
            <w:tcW w:w="3365" w:type="dxa"/>
            <w:gridSpan w:val="3"/>
            <w:tcBorders>
              <w:top w:val="nil"/>
              <w:left w:val="nil"/>
              <w:bottom w:val="single" w:sz="4" w:space="0" w:color="auto"/>
              <w:right w:val="single" w:sz="4" w:space="0" w:color="auto"/>
            </w:tcBorders>
            <w:shd w:val="clear" w:color="auto" w:fill="auto"/>
            <w:vAlign w:val="bottom"/>
          </w:tcPr>
          <w:p w:rsidR="00CB33A1" w:rsidRPr="004F0817" w:rsidRDefault="00CB33A1" w:rsidP="00AB375F">
            <w:pPr>
              <w:spacing w:after="0" w:line="240" w:lineRule="auto"/>
              <w:rPr>
                <w:rFonts w:ascii="Arial" w:eastAsia="Times New Roman" w:hAnsi="Arial" w:cs="Arial"/>
                <w:color w:val="767171" w:themeColor="background2" w:themeShade="80"/>
                <w:sz w:val="16"/>
                <w:szCs w:val="16"/>
                <w:lang w:eastAsia="en-AU"/>
              </w:rPr>
            </w:pPr>
            <w:r w:rsidRPr="00A0390D">
              <w:rPr>
                <w:rFonts w:ascii="Arial" w:eastAsia="Times New Roman" w:hAnsi="Arial" w:cs="Arial"/>
                <w:color w:val="767171" w:themeColor="background2" w:themeShade="80"/>
                <w:sz w:val="16"/>
                <w:szCs w:val="16"/>
                <w:lang w:eastAsia="en-AU"/>
              </w:rPr>
              <w:t>Community Futures are supporting Merbein District Historical Society to implement their concept plan for the south eastern end of Chaffey Park. To ensure this area is not encroached on it is necessary that both plans are recognised in this Master Plan.</w:t>
            </w:r>
          </w:p>
        </w:tc>
      </w:tr>
      <w:tr w:rsidR="00CB33A1" w:rsidRPr="00830636" w:rsidTr="00CB33A1">
        <w:trPr>
          <w:trHeight w:val="255"/>
        </w:trPr>
        <w:tc>
          <w:tcPr>
            <w:tcW w:w="704" w:type="dxa"/>
            <w:tcBorders>
              <w:top w:val="nil"/>
              <w:left w:val="single" w:sz="4" w:space="0" w:color="auto"/>
              <w:bottom w:val="single" w:sz="4" w:space="0" w:color="auto"/>
              <w:right w:val="single" w:sz="4" w:space="0" w:color="auto"/>
            </w:tcBorders>
          </w:tcPr>
          <w:p w:rsidR="00CB33A1" w:rsidRPr="004F0817" w:rsidRDefault="00CB33A1" w:rsidP="00830636">
            <w:pPr>
              <w:spacing w:after="0" w:line="240" w:lineRule="auto"/>
              <w:jc w:val="right"/>
              <w:rPr>
                <w:rFonts w:ascii="Arial" w:eastAsia="Times New Roman" w:hAnsi="Arial" w:cs="Arial"/>
                <w:b/>
                <w:bCs/>
                <w:color w:val="767171" w:themeColor="background2" w:themeShade="80"/>
                <w:sz w:val="16"/>
                <w:szCs w:val="16"/>
                <w:lang w:eastAsia="en-AU"/>
              </w:rPr>
            </w:pPr>
          </w:p>
        </w:tc>
        <w:tc>
          <w:tcPr>
            <w:tcW w:w="6804" w:type="dxa"/>
            <w:tcBorders>
              <w:top w:val="nil"/>
              <w:left w:val="single" w:sz="4" w:space="0" w:color="auto"/>
              <w:bottom w:val="single" w:sz="4" w:space="0" w:color="auto"/>
              <w:right w:val="single" w:sz="4" w:space="0" w:color="auto"/>
            </w:tcBorders>
            <w:shd w:val="clear" w:color="auto" w:fill="auto"/>
            <w:vAlign w:val="bottom"/>
            <w:hideMark/>
          </w:tcPr>
          <w:p w:rsidR="00CB33A1" w:rsidRPr="004F0817" w:rsidRDefault="00CB33A1" w:rsidP="00830636">
            <w:pPr>
              <w:spacing w:after="0" w:line="240" w:lineRule="auto"/>
              <w:jc w:val="right"/>
              <w:rPr>
                <w:rFonts w:ascii="Arial" w:eastAsia="Times New Roman" w:hAnsi="Arial" w:cs="Arial"/>
                <w:b/>
                <w:bCs/>
                <w:color w:val="767171" w:themeColor="background2" w:themeShade="80"/>
                <w:sz w:val="16"/>
                <w:szCs w:val="16"/>
                <w:lang w:eastAsia="en-AU"/>
              </w:rPr>
            </w:pPr>
            <w:r w:rsidRPr="004F0817">
              <w:rPr>
                <w:rFonts w:ascii="Arial" w:eastAsia="Times New Roman" w:hAnsi="Arial" w:cs="Arial"/>
                <w:b/>
                <w:bCs/>
                <w:color w:val="767171" w:themeColor="background2" w:themeShade="80"/>
                <w:sz w:val="16"/>
                <w:szCs w:val="16"/>
                <w:lang w:eastAsia="en-AU"/>
              </w:rPr>
              <w:t>Total</w:t>
            </w:r>
          </w:p>
        </w:tc>
        <w:tc>
          <w:tcPr>
            <w:tcW w:w="1134" w:type="dxa"/>
            <w:tcBorders>
              <w:top w:val="nil"/>
              <w:left w:val="nil"/>
              <w:bottom w:val="single" w:sz="4" w:space="0" w:color="auto"/>
              <w:right w:val="single" w:sz="4" w:space="0" w:color="auto"/>
            </w:tcBorders>
            <w:shd w:val="clear" w:color="auto" w:fill="auto"/>
            <w:noWrap/>
            <w:vAlign w:val="bottom"/>
            <w:hideMark/>
          </w:tcPr>
          <w:p w:rsidR="00CB33A1" w:rsidRPr="004F0817" w:rsidRDefault="00CB33A1" w:rsidP="00830636">
            <w:pPr>
              <w:spacing w:after="0" w:line="240" w:lineRule="auto"/>
              <w:jc w:val="center"/>
              <w:rPr>
                <w:rFonts w:ascii="Arial" w:eastAsia="Times New Roman" w:hAnsi="Arial" w:cs="Arial"/>
                <w:color w:val="767171" w:themeColor="background2" w:themeShade="80"/>
                <w:sz w:val="16"/>
                <w:szCs w:val="16"/>
                <w:lang w:eastAsia="en-AU"/>
              </w:rPr>
            </w:pPr>
            <w:r w:rsidRPr="004F0817">
              <w:rPr>
                <w:rFonts w:ascii="Arial" w:eastAsia="Times New Roman" w:hAnsi="Arial" w:cs="Arial"/>
                <w:color w:val="767171" w:themeColor="background2" w:themeShade="80"/>
                <w:sz w:val="16"/>
                <w:szCs w:val="16"/>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rsidR="00CB33A1" w:rsidRPr="004F0817" w:rsidRDefault="00CB33A1" w:rsidP="00144AE8">
            <w:pPr>
              <w:spacing w:after="0" w:line="240" w:lineRule="auto"/>
              <w:jc w:val="center"/>
              <w:rPr>
                <w:rFonts w:ascii="Arial" w:eastAsia="Times New Roman" w:hAnsi="Arial" w:cs="Arial"/>
                <w:b/>
                <w:bCs/>
                <w:color w:val="767171" w:themeColor="background2" w:themeShade="80"/>
                <w:sz w:val="16"/>
                <w:szCs w:val="16"/>
                <w:lang w:eastAsia="en-AU"/>
              </w:rPr>
            </w:pPr>
            <w:r w:rsidRPr="004F0817">
              <w:rPr>
                <w:rFonts w:ascii="Arial" w:eastAsia="Times New Roman" w:hAnsi="Arial" w:cs="Arial"/>
                <w:b/>
                <w:bCs/>
                <w:color w:val="767171" w:themeColor="background2" w:themeShade="80"/>
                <w:sz w:val="16"/>
                <w:szCs w:val="16"/>
                <w:lang w:eastAsia="en-AU"/>
              </w:rPr>
              <w:t xml:space="preserve"> </w:t>
            </w:r>
            <w:r>
              <w:rPr>
                <w:rFonts w:ascii="Arial" w:eastAsia="Times New Roman" w:hAnsi="Arial" w:cs="Arial"/>
                <w:b/>
                <w:bCs/>
                <w:color w:val="767171" w:themeColor="background2" w:themeShade="80"/>
                <w:sz w:val="16"/>
                <w:szCs w:val="16"/>
                <w:lang w:eastAsia="en-AU"/>
              </w:rPr>
              <w:t>$552,000</w:t>
            </w:r>
          </w:p>
        </w:tc>
        <w:tc>
          <w:tcPr>
            <w:tcW w:w="1559" w:type="dxa"/>
            <w:tcBorders>
              <w:top w:val="nil"/>
              <w:left w:val="nil"/>
              <w:bottom w:val="single" w:sz="4" w:space="0" w:color="auto"/>
              <w:right w:val="single" w:sz="4" w:space="0" w:color="auto"/>
            </w:tcBorders>
            <w:shd w:val="clear" w:color="auto" w:fill="auto"/>
            <w:noWrap/>
            <w:vAlign w:val="bottom"/>
            <w:hideMark/>
          </w:tcPr>
          <w:p w:rsidR="00CB33A1" w:rsidRPr="004F0817" w:rsidRDefault="00CB33A1" w:rsidP="00830636">
            <w:pPr>
              <w:spacing w:after="0" w:line="240" w:lineRule="auto"/>
              <w:jc w:val="center"/>
              <w:rPr>
                <w:rFonts w:ascii="Arial" w:eastAsia="Times New Roman" w:hAnsi="Arial" w:cs="Arial"/>
                <w:color w:val="767171" w:themeColor="background2" w:themeShade="80"/>
                <w:sz w:val="16"/>
                <w:szCs w:val="16"/>
                <w:lang w:eastAsia="en-AU"/>
              </w:rPr>
            </w:pPr>
            <w:r w:rsidRPr="004F0817">
              <w:rPr>
                <w:rFonts w:ascii="Arial" w:eastAsia="Times New Roman" w:hAnsi="Arial" w:cs="Arial"/>
                <w:color w:val="767171" w:themeColor="background2" w:themeShade="80"/>
                <w:sz w:val="16"/>
                <w:szCs w:val="16"/>
                <w:lang w:eastAsia="en-AU"/>
              </w:rPr>
              <w:t> </w:t>
            </w:r>
          </w:p>
        </w:tc>
        <w:tc>
          <w:tcPr>
            <w:tcW w:w="3365" w:type="dxa"/>
            <w:gridSpan w:val="3"/>
            <w:tcBorders>
              <w:top w:val="nil"/>
              <w:left w:val="nil"/>
              <w:bottom w:val="single" w:sz="4" w:space="0" w:color="auto"/>
              <w:right w:val="single" w:sz="4" w:space="0" w:color="auto"/>
            </w:tcBorders>
            <w:shd w:val="clear" w:color="auto" w:fill="auto"/>
            <w:noWrap/>
            <w:vAlign w:val="bottom"/>
            <w:hideMark/>
          </w:tcPr>
          <w:p w:rsidR="00CB33A1" w:rsidRPr="004F0817" w:rsidRDefault="00CB33A1" w:rsidP="00830636">
            <w:pPr>
              <w:spacing w:after="0" w:line="240" w:lineRule="auto"/>
              <w:rPr>
                <w:rFonts w:ascii="Arial" w:eastAsia="Times New Roman" w:hAnsi="Arial" w:cs="Arial"/>
                <w:color w:val="767171" w:themeColor="background2" w:themeShade="80"/>
                <w:sz w:val="16"/>
                <w:szCs w:val="16"/>
                <w:lang w:eastAsia="en-AU"/>
              </w:rPr>
            </w:pPr>
            <w:r w:rsidRPr="004F0817">
              <w:rPr>
                <w:rFonts w:ascii="Arial" w:eastAsia="Times New Roman" w:hAnsi="Arial" w:cs="Arial"/>
                <w:color w:val="767171" w:themeColor="background2" w:themeShade="80"/>
                <w:sz w:val="16"/>
                <w:szCs w:val="16"/>
                <w:lang w:eastAsia="en-AU"/>
              </w:rPr>
              <w:t> </w:t>
            </w:r>
          </w:p>
        </w:tc>
      </w:tr>
    </w:tbl>
    <w:p w:rsidR="00612D0F" w:rsidRDefault="00612D0F" w:rsidP="000B5CE8">
      <w:pPr>
        <w:pStyle w:val="ListParagraph"/>
        <w:ind w:left="786" w:hanging="786"/>
        <w:rPr>
          <w:b/>
        </w:rPr>
      </w:pPr>
    </w:p>
    <w:p w:rsidR="00173D8B" w:rsidRDefault="00173D8B" w:rsidP="00173D8B">
      <w:pPr>
        <w:autoSpaceDE w:val="0"/>
        <w:autoSpaceDN w:val="0"/>
        <w:adjustRightInd w:val="0"/>
        <w:spacing w:after="0" w:line="240" w:lineRule="auto"/>
        <w:ind w:left="284"/>
        <w:rPr>
          <w:rFonts w:cs="ArialNarrow"/>
          <w:i/>
        </w:rPr>
      </w:pPr>
      <w:r w:rsidRPr="00173D8B">
        <w:rPr>
          <w:b/>
          <w:i/>
        </w:rPr>
        <w:t xml:space="preserve">Note: </w:t>
      </w:r>
      <w:r w:rsidRPr="00173D8B">
        <w:rPr>
          <w:rFonts w:cs="ArialNarrow"/>
          <w:i/>
        </w:rPr>
        <w:t xml:space="preserve">Indicative costs for identified works are based on </w:t>
      </w:r>
      <w:r w:rsidR="00D53435">
        <w:rPr>
          <w:rFonts w:cs="ArialNarrow"/>
          <w:i/>
        </w:rPr>
        <w:t>20</w:t>
      </w:r>
      <w:r w:rsidR="00370534">
        <w:rPr>
          <w:rFonts w:cs="ArialNarrow"/>
          <w:i/>
        </w:rPr>
        <w:t>21</w:t>
      </w:r>
      <w:r w:rsidRPr="00173D8B">
        <w:rPr>
          <w:rFonts w:cs="ArialNarrow"/>
          <w:i/>
        </w:rPr>
        <w:t xml:space="preserve"> prices and may be subject to increase at time of </w:t>
      </w:r>
      <w:r w:rsidR="00135D1C">
        <w:rPr>
          <w:rFonts w:cs="ArialNarrow"/>
          <w:i/>
        </w:rPr>
        <w:t xml:space="preserve">project </w:t>
      </w:r>
      <w:r w:rsidRPr="00173D8B">
        <w:rPr>
          <w:rFonts w:cs="ArialNarrow"/>
          <w:i/>
        </w:rPr>
        <w:t>com</w:t>
      </w:r>
      <w:r w:rsidR="00135D1C">
        <w:rPr>
          <w:rFonts w:cs="ArialNarrow"/>
          <w:i/>
        </w:rPr>
        <w:t>mencement</w:t>
      </w:r>
      <w:r w:rsidRPr="00173D8B">
        <w:rPr>
          <w:rFonts w:cs="ArialNarrow"/>
          <w:i/>
        </w:rPr>
        <w:t>.</w:t>
      </w:r>
    </w:p>
    <w:p w:rsidR="00880387" w:rsidRPr="004A0A35" w:rsidRDefault="00906110" w:rsidP="004A0A35">
      <w:pPr>
        <w:autoSpaceDE w:val="0"/>
        <w:autoSpaceDN w:val="0"/>
        <w:adjustRightInd w:val="0"/>
        <w:spacing w:after="0" w:line="240" w:lineRule="auto"/>
        <w:ind w:left="284"/>
        <w:rPr>
          <w:i/>
        </w:rPr>
      </w:pPr>
      <w:r>
        <w:rPr>
          <w:b/>
          <w:i/>
        </w:rPr>
        <w:t xml:space="preserve">           </w:t>
      </w:r>
      <w:r w:rsidR="00880387">
        <w:rPr>
          <w:i/>
        </w:rPr>
        <w:t xml:space="preserve">Indicative costs listed as TBC are due to the </w:t>
      </w:r>
      <w:r w:rsidR="004A0A35">
        <w:rPr>
          <w:i/>
        </w:rPr>
        <w:t xml:space="preserve">exact </w:t>
      </w:r>
      <w:r w:rsidR="00CA12BB">
        <w:rPr>
          <w:i/>
        </w:rPr>
        <w:t>scope of those action items being un</w:t>
      </w:r>
      <w:r w:rsidR="004A0A35">
        <w:rPr>
          <w:i/>
        </w:rPr>
        <w:t>known</w:t>
      </w:r>
      <w:r w:rsidR="00CA12BB">
        <w:rPr>
          <w:i/>
        </w:rPr>
        <w:t xml:space="preserve"> at this stage.</w:t>
      </w:r>
    </w:p>
    <w:p w:rsidR="00173D8B" w:rsidRDefault="00173D8B" w:rsidP="000B5CE8">
      <w:pPr>
        <w:pStyle w:val="ListParagraph"/>
        <w:ind w:left="786" w:hanging="786"/>
        <w:rPr>
          <w:b/>
        </w:rPr>
      </w:pPr>
    </w:p>
    <w:p w:rsidR="00CB33A1" w:rsidRPr="00CB33A1" w:rsidRDefault="00CB33A1" w:rsidP="00CB33A1">
      <w:pPr>
        <w:autoSpaceDE w:val="0"/>
        <w:autoSpaceDN w:val="0"/>
        <w:adjustRightInd w:val="0"/>
        <w:spacing w:after="0" w:line="240" w:lineRule="auto"/>
        <w:ind w:left="284" w:firstLine="436"/>
        <w:rPr>
          <w:rFonts w:cs="ArialNarrow"/>
          <w:i/>
        </w:rPr>
      </w:pPr>
      <w:r w:rsidRPr="00CB33A1">
        <w:rPr>
          <w:rFonts w:cs="ArialNarrow"/>
          <w:i/>
        </w:rPr>
        <w:t>Priority 1 - High level demand by clubs, safety and regulatory compliance</w:t>
      </w:r>
    </w:p>
    <w:p w:rsidR="00CB33A1" w:rsidRPr="00CB33A1" w:rsidRDefault="00CB33A1" w:rsidP="00CB33A1">
      <w:pPr>
        <w:autoSpaceDE w:val="0"/>
        <w:autoSpaceDN w:val="0"/>
        <w:adjustRightInd w:val="0"/>
        <w:spacing w:after="0" w:line="240" w:lineRule="auto"/>
        <w:ind w:left="284"/>
        <w:rPr>
          <w:rFonts w:cs="ArialNarrow"/>
          <w:i/>
        </w:rPr>
      </w:pPr>
      <w:r w:rsidRPr="00CB33A1">
        <w:rPr>
          <w:rFonts w:cs="ArialNarrow"/>
          <w:i/>
        </w:rPr>
        <w:tab/>
        <w:t>Priority 2 - Medium level demand by clubs, necessary repairs to maintain operations</w:t>
      </w:r>
    </w:p>
    <w:p w:rsidR="00CB33A1" w:rsidRPr="00CB33A1" w:rsidRDefault="00CB33A1" w:rsidP="00CB33A1">
      <w:pPr>
        <w:autoSpaceDE w:val="0"/>
        <w:autoSpaceDN w:val="0"/>
        <w:adjustRightInd w:val="0"/>
        <w:spacing w:after="0" w:line="240" w:lineRule="auto"/>
        <w:ind w:left="284"/>
        <w:rPr>
          <w:rFonts w:cs="ArialNarrow"/>
          <w:i/>
        </w:rPr>
      </w:pPr>
      <w:r w:rsidRPr="00CB33A1">
        <w:rPr>
          <w:rFonts w:cs="ArialNarrow"/>
          <w:i/>
        </w:rPr>
        <w:tab/>
        <w:t>Priority 3 - Upgrades / refurbishments / exclusive requests</w:t>
      </w:r>
    </w:p>
    <w:p w:rsidR="00612D0F" w:rsidRDefault="00612D0F">
      <w:pPr>
        <w:rPr>
          <w:b/>
        </w:rPr>
      </w:pPr>
      <w:r>
        <w:rPr>
          <w:b/>
        </w:rPr>
        <w:br w:type="page"/>
      </w:r>
    </w:p>
    <w:p w:rsidR="008B2D67" w:rsidRDefault="008B2D67" w:rsidP="00AA5393">
      <w:pPr>
        <w:pStyle w:val="ListParagraph"/>
        <w:numPr>
          <w:ilvl w:val="0"/>
          <w:numId w:val="14"/>
        </w:numPr>
        <w:rPr>
          <w:b/>
          <w:sz w:val="28"/>
          <w:szCs w:val="28"/>
        </w:rPr>
      </w:pPr>
      <w:r>
        <w:rPr>
          <w:b/>
          <w:sz w:val="28"/>
          <w:szCs w:val="28"/>
        </w:rPr>
        <w:lastRenderedPageBreak/>
        <w:t>Appendices</w:t>
      </w:r>
    </w:p>
    <w:p w:rsidR="008B2D67" w:rsidRPr="008B2D67" w:rsidRDefault="008B2D67" w:rsidP="008B2D67">
      <w:pPr>
        <w:ind w:left="360"/>
        <w:rPr>
          <w:b/>
        </w:rPr>
      </w:pPr>
      <w:r>
        <w:rPr>
          <w:b/>
        </w:rPr>
        <w:t>Appendix 1 - Consultation and literature review</w:t>
      </w:r>
    </w:p>
    <w:p w:rsidR="008B2D67" w:rsidRDefault="00BC3A45" w:rsidP="008B2D67">
      <w:pPr>
        <w:ind w:left="360"/>
        <w:rPr>
          <w:b/>
        </w:rPr>
      </w:pPr>
      <w:r>
        <w:rPr>
          <w:b/>
        </w:rPr>
        <w:t>A – 1.1 Stakeholder consultation list</w:t>
      </w:r>
    </w:p>
    <w:p w:rsidR="00BC3A45" w:rsidRDefault="00BC3A45" w:rsidP="008B2D67">
      <w:pPr>
        <w:ind w:left="360"/>
      </w:pPr>
      <w:r>
        <w:t>A list of stakeholders consulted in the development of the Revised Mildura Recreation Reserve Master Plan is provided below</w:t>
      </w:r>
      <w:r w:rsidR="00C11595">
        <w:t>:</w:t>
      </w:r>
    </w:p>
    <w:p w:rsidR="00256E78" w:rsidRDefault="00256E78" w:rsidP="00C11595">
      <w:pPr>
        <w:pStyle w:val="ListParagraph"/>
        <w:numPr>
          <w:ilvl w:val="0"/>
          <w:numId w:val="10"/>
        </w:numPr>
        <w:sectPr w:rsidR="00256E78" w:rsidSect="009D6D11">
          <w:pgSz w:w="16838" w:h="11906" w:orient="landscape"/>
          <w:pgMar w:top="426" w:right="993" w:bottom="1560" w:left="993" w:header="708" w:footer="708" w:gutter="0"/>
          <w:cols w:space="708"/>
          <w:docGrid w:linePitch="360"/>
        </w:sectPr>
      </w:pPr>
    </w:p>
    <w:p w:rsidR="00473F3C" w:rsidRDefault="00473F3C" w:rsidP="00C11595">
      <w:pPr>
        <w:pStyle w:val="ListParagraph"/>
        <w:numPr>
          <w:ilvl w:val="0"/>
          <w:numId w:val="10"/>
        </w:numPr>
      </w:pPr>
      <w:r>
        <w:t>Aaron Walder – Merbein South Cricket Club</w:t>
      </w:r>
    </w:p>
    <w:p w:rsidR="00473F3C" w:rsidRDefault="00A56CE5" w:rsidP="00C11595">
      <w:pPr>
        <w:pStyle w:val="ListParagraph"/>
        <w:numPr>
          <w:ilvl w:val="0"/>
          <w:numId w:val="10"/>
        </w:numPr>
      </w:pPr>
      <w:r>
        <w:t xml:space="preserve">Steve Russell </w:t>
      </w:r>
      <w:r w:rsidR="00473F3C">
        <w:t>- Merbein Fire Brigade</w:t>
      </w:r>
    </w:p>
    <w:p w:rsidR="00A56CE5" w:rsidRDefault="00A56CE5" w:rsidP="00C11595">
      <w:pPr>
        <w:pStyle w:val="ListParagraph"/>
        <w:numPr>
          <w:ilvl w:val="0"/>
          <w:numId w:val="10"/>
        </w:numPr>
      </w:pPr>
      <w:r>
        <w:t>Rebecca Willcock - Merbein Fire Brigade</w:t>
      </w:r>
    </w:p>
    <w:p w:rsidR="00A56CE5" w:rsidRDefault="00A56CE5" w:rsidP="00C11595">
      <w:pPr>
        <w:pStyle w:val="ListParagraph"/>
        <w:numPr>
          <w:ilvl w:val="0"/>
          <w:numId w:val="10"/>
        </w:numPr>
      </w:pPr>
      <w:r>
        <w:t>Sheree Curtis - Merbein Fire Brigade</w:t>
      </w:r>
    </w:p>
    <w:p w:rsidR="00473F3C" w:rsidRDefault="00473F3C" w:rsidP="00E47819">
      <w:pPr>
        <w:pStyle w:val="ListParagraph"/>
        <w:numPr>
          <w:ilvl w:val="0"/>
          <w:numId w:val="10"/>
        </w:numPr>
      </w:pPr>
      <w:r w:rsidRPr="00A56CE5">
        <w:rPr>
          <w:rFonts w:cstheme="minorHAnsi"/>
          <w:color w:val="000000"/>
        </w:rPr>
        <w:t>Steve Walker</w:t>
      </w:r>
      <w:r w:rsidR="00A56CE5" w:rsidRPr="00A56CE5">
        <w:rPr>
          <w:rFonts w:ascii="Arial" w:hAnsi="Arial" w:cs="Arial"/>
          <w:color w:val="000000"/>
        </w:rPr>
        <w:t xml:space="preserve"> </w:t>
      </w:r>
      <w:r>
        <w:t>- Saints Baseball Club</w:t>
      </w:r>
    </w:p>
    <w:p w:rsidR="00A56CE5" w:rsidRDefault="00A56CE5" w:rsidP="00A56CE5">
      <w:pPr>
        <w:pStyle w:val="ListParagraph"/>
        <w:numPr>
          <w:ilvl w:val="0"/>
          <w:numId w:val="10"/>
        </w:numPr>
      </w:pPr>
      <w:r>
        <w:t>Gloria Wall - Merbein Development Ass. Inc.</w:t>
      </w:r>
    </w:p>
    <w:p w:rsidR="00473F3C" w:rsidRDefault="00A56CE5" w:rsidP="00A56CE5">
      <w:pPr>
        <w:pStyle w:val="ListParagraph"/>
        <w:numPr>
          <w:ilvl w:val="0"/>
          <w:numId w:val="10"/>
        </w:numPr>
      </w:pPr>
      <w:r>
        <w:t xml:space="preserve"> </w:t>
      </w:r>
      <w:r w:rsidR="00473F3C">
        <w:t>Bernadette Wells - Merbein Historical Society</w:t>
      </w:r>
    </w:p>
    <w:p w:rsidR="00EC427D" w:rsidRDefault="00EC427D" w:rsidP="00C11595">
      <w:pPr>
        <w:pStyle w:val="ListParagraph"/>
        <w:numPr>
          <w:ilvl w:val="0"/>
          <w:numId w:val="10"/>
        </w:numPr>
      </w:pPr>
      <w:r>
        <w:t>Andrew Lucchesi – Recreation Officer</w:t>
      </w:r>
    </w:p>
    <w:p w:rsidR="00473F3C" w:rsidRPr="00A56CE5" w:rsidRDefault="00F25D3E" w:rsidP="00473F3C">
      <w:pPr>
        <w:pStyle w:val="ListParagraph"/>
        <w:numPr>
          <w:ilvl w:val="0"/>
          <w:numId w:val="10"/>
        </w:numPr>
        <w:rPr>
          <w:rFonts w:cstheme="minorHAnsi"/>
        </w:rPr>
      </w:pPr>
      <w:r>
        <w:t>Sharyn Arnold</w:t>
      </w:r>
      <w:r w:rsidR="00473F3C">
        <w:t xml:space="preserve"> </w:t>
      </w:r>
      <w:r w:rsidR="00F77736">
        <w:t xml:space="preserve">– </w:t>
      </w:r>
      <w:r w:rsidR="00473F3C" w:rsidRPr="00A56CE5">
        <w:rPr>
          <w:rFonts w:cstheme="minorHAnsi"/>
          <w:iCs/>
        </w:rPr>
        <w:t>Facility Projects Team Leader</w:t>
      </w:r>
      <w:r w:rsidR="00473F3C" w:rsidRPr="00A56CE5">
        <w:rPr>
          <w:rFonts w:cstheme="minorHAnsi"/>
          <w:lang w:eastAsia="en-AU"/>
        </w:rPr>
        <w:t> </w:t>
      </w:r>
    </w:p>
    <w:p w:rsidR="00EC427D" w:rsidRPr="00A56CE5" w:rsidRDefault="00473F3C" w:rsidP="00473F3C">
      <w:pPr>
        <w:pStyle w:val="ListParagraph"/>
        <w:numPr>
          <w:ilvl w:val="0"/>
          <w:numId w:val="10"/>
        </w:numPr>
        <w:rPr>
          <w:rFonts w:cstheme="minorHAnsi"/>
        </w:rPr>
      </w:pPr>
      <w:r w:rsidRPr="00A56CE5">
        <w:rPr>
          <w:rFonts w:cstheme="minorHAnsi"/>
        </w:rPr>
        <w:t xml:space="preserve">Thomas Stevenson - </w:t>
      </w:r>
      <w:r w:rsidRPr="00A56CE5">
        <w:rPr>
          <w:rFonts w:cstheme="minorHAnsi"/>
          <w:iCs/>
        </w:rPr>
        <w:t>Recreation Development Coordinator</w:t>
      </w:r>
      <w:r w:rsidRPr="00A56CE5">
        <w:rPr>
          <w:rFonts w:cstheme="minorHAnsi"/>
          <w:lang w:eastAsia="en-AU"/>
        </w:rPr>
        <w:t> </w:t>
      </w:r>
    </w:p>
    <w:p w:rsidR="00473F3C" w:rsidRDefault="00F25D3E" w:rsidP="00473F3C">
      <w:pPr>
        <w:pStyle w:val="ListParagraph"/>
        <w:numPr>
          <w:ilvl w:val="0"/>
          <w:numId w:val="10"/>
        </w:numPr>
      </w:pPr>
      <w:r w:rsidRPr="00A56CE5">
        <w:rPr>
          <w:rFonts w:cstheme="minorHAnsi"/>
        </w:rPr>
        <w:t>Dean Umback</w:t>
      </w:r>
      <w:r w:rsidR="00F77736" w:rsidRPr="00A56CE5">
        <w:rPr>
          <w:rFonts w:cstheme="minorHAnsi"/>
        </w:rPr>
        <w:t xml:space="preserve"> – </w:t>
      </w:r>
      <w:r w:rsidR="00473F3C" w:rsidRPr="00A56CE5">
        <w:rPr>
          <w:rFonts w:cstheme="minorHAnsi"/>
          <w:iCs/>
        </w:rPr>
        <w:t>Parks &amp; Gardens Coordinator</w:t>
      </w:r>
      <w:r w:rsidR="00473F3C" w:rsidRPr="00A56CE5">
        <w:rPr>
          <w:lang w:eastAsia="en-AU"/>
        </w:rPr>
        <w:t> </w:t>
      </w:r>
    </w:p>
    <w:p w:rsidR="007A5F1F" w:rsidRDefault="00F25D3E" w:rsidP="007A5F1F">
      <w:pPr>
        <w:pStyle w:val="ListParagraph"/>
        <w:numPr>
          <w:ilvl w:val="0"/>
          <w:numId w:val="10"/>
        </w:numPr>
      </w:pPr>
      <w:r>
        <w:t>Geoff Burr</w:t>
      </w:r>
      <w:r w:rsidR="007A5F1F">
        <w:t xml:space="preserve"> – Community Development Officer</w:t>
      </w:r>
    </w:p>
    <w:p w:rsidR="00CE7192" w:rsidRDefault="00CE7192" w:rsidP="00CE7192">
      <w:pPr>
        <w:spacing w:after="0"/>
        <w:sectPr w:rsidR="00CE7192" w:rsidSect="00256E78">
          <w:type w:val="continuous"/>
          <w:pgSz w:w="16838" w:h="11906" w:orient="landscape"/>
          <w:pgMar w:top="426" w:right="993" w:bottom="1440" w:left="993" w:header="708" w:footer="708" w:gutter="0"/>
          <w:cols w:num="2" w:space="708"/>
          <w:docGrid w:linePitch="360"/>
        </w:sectPr>
      </w:pPr>
    </w:p>
    <w:p w:rsidR="00DF70B0" w:rsidRDefault="00DF70B0" w:rsidP="00DF70B0">
      <w:pPr>
        <w:pStyle w:val="ListParagraph"/>
        <w:spacing w:after="0"/>
      </w:pPr>
    </w:p>
    <w:p w:rsidR="00F77736" w:rsidRDefault="00F77736" w:rsidP="00F77736">
      <w:pPr>
        <w:ind w:left="360"/>
        <w:rPr>
          <w:b/>
        </w:rPr>
      </w:pPr>
      <w:r>
        <w:rPr>
          <w:b/>
        </w:rPr>
        <w:t>A – 1.2 Literature review</w:t>
      </w:r>
    </w:p>
    <w:p w:rsidR="00F77736" w:rsidRDefault="00F25D3E" w:rsidP="005F6239">
      <w:pPr>
        <w:pStyle w:val="ListParagraph"/>
        <w:numPr>
          <w:ilvl w:val="0"/>
          <w:numId w:val="15"/>
        </w:numPr>
        <w:spacing w:after="0"/>
      </w:pPr>
      <w:r>
        <w:t>Chaffey</w:t>
      </w:r>
      <w:r w:rsidR="004F0817">
        <w:t xml:space="preserve"> Park</w:t>
      </w:r>
      <w:r w:rsidR="00F77736">
        <w:t xml:space="preserve"> Master Plan 2009</w:t>
      </w:r>
      <w:r w:rsidR="004215AD">
        <w:t>-2019</w:t>
      </w:r>
    </w:p>
    <w:p w:rsidR="00F25D3E" w:rsidRDefault="005F6239" w:rsidP="005F6239">
      <w:pPr>
        <w:pStyle w:val="ListParagraph"/>
        <w:numPr>
          <w:ilvl w:val="0"/>
          <w:numId w:val="15"/>
        </w:numPr>
        <w:spacing w:after="0"/>
      </w:pPr>
      <w:r>
        <w:t>Recreation Strategy</w:t>
      </w:r>
    </w:p>
    <w:p w:rsidR="005F6239" w:rsidRDefault="00F25D3E" w:rsidP="005F6239">
      <w:pPr>
        <w:pStyle w:val="ListParagraph"/>
        <w:numPr>
          <w:ilvl w:val="0"/>
          <w:numId w:val="15"/>
        </w:numPr>
        <w:spacing w:after="0"/>
      </w:pPr>
      <w:r>
        <w:t>Merbein Community Plan</w:t>
      </w:r>
      <w:r w:rsidR="005F6239">
        <w:t xml:space="preserve"> </w:t>
      </w:r>
    </w:p>
    <w:p w:rsidR="00135D1C" w:rsidRDefault="005F6239" w:rsidP="00527B98">
      <w:pPr>
        <w:pStyle w:val="ListParagraph"/>
        <w:numPr>
          <w:ilvl w:val="0"/>
          <w:numId w:val="15"/>
        </w:numPr>
        <w:spacing w:after="0"/>
      </w:pPr>
      <w:r>
        <w:t xml:space="preserve">Public Open Space Strategy </w:t>
      </w:r>
    </w:p>
    <w:p w:rsidR="00473F3C" w:rsidRDefault="00473F3C" w:rsidP="00F25D3E">
      <w:pPr>
        <w:spacing w:after="0"/>
      </w:pPr>
    </w:p>
    <w:p w:rsidR="00473F3C" w:rsidRPr="00473F3C" w:rsidRDefault="00473F3C" w:rsidP="00473F3C"/>
    <w:p w:rsidR="00473F3C" w:rsidRPr="00473F3C" w:rsidRDefault="00473F3C" w:rsidP="00473F3C"/>
    <w:p w:rsidR="00473F3C" w:rsidRDefault="00473F3C" w:rsidP="00473F3C"/>
    <w:p w:rsidR="00473F3C" w:rsidRDefault="00473F3C" w:rsidP="00473F3C">
      <w:pPr>
        <w:ind w:firstLine="720"/>
      </w:pPr>
    </w:p>
    <w:p w:rsidR="00F25D3E" w:rsidRPr="00473F3C" w:rsidRDefault="00473F3C" w:rsidP="00473F3C">
      <w:pPr>
        <w:tabs>
          <w:tab w:val="left" w:pos="720"/>
        </w:tabs>
        <w:sectPr w:rsidR="00F25D3E" w:rsidRPr="00473F3C" w:rsidSect="005F6239">
          <w:type w:val="continuous"/>
          <w:pgSz w:w="16838" w:h="11906" w:orient="landscape"/>
          <w:pgMar w:top="709" w:right="993" w:bottom="1440" w:left="993" w:header="708" w:footer="708" w:gutter="0"/>
          <w:cols w:space="708"/>
          <w:docGrid w:linePitch="360"/>
        </w:sectPr>
      </w:pPr>
      <w:r>
        <w:tab/>
      </w:r>
    </w:p>
    <w:p w:rsidR="00994D3C" w:rsidRDefault="000A4039" w:rsidP="00135D1C">
      <w:pPr>
        <w:ind w:left="720"/>
        <w:rPr>
          <w:b/>
        </w:rPr>
      </w:pPr>
      <w:r w:rsidRPr="000A4039">
        <w:rPr>
          <w:b/>
          <w:noProof/>
          <w:lang w:eastAsia="en-AU"/>
        </w:rPr>
        <w:lastRenderedPageBreak/>
        <w:drawing>
          <wp:inline distT="0" distB="0" distL="0" distR="0">
            <wp:extent cx="6195695" cy="8755126"/>
            <wp:effectExtent l="0" t="0" r="0" b="8255"/>
            <wp:docPr id="1" name="Picture 1" descr="G:\Recreational-Development\Community Recreation Officer\Aa Projects\Masterplans\2020 - 21\Chaffey Park\2022 Master Pla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creational-Development\Community Recreation Officer\Aa Projects\Masterplans\2020 - 21\Chaffey Park\2022 Master Plan Ma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5695" cy="8755126"/>
                    </a:xfrm>
                    <a:prstGeom prst="rect">
                      <a:avLst/>
                    </a:prstGeom>
                    <a:noFill/>
                    <a:ln>
                      <a:noFill/>
                    </a:ln>
                  </pic:spPr>
                </pic:pic>
              </a:graphicData>
            </a:graphic>
          </wp:inline>
        </w:drawing>
      </w:r>
    </w:p>
    <w:sectPr w:rsidR="00994D3C" w:rsidSect="00135D1C">
      <w:pgSz w:w="11906" w:h="16838"/>
      <w:pgMar w:top="993" w:right="1440" w:bottom="993"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4C8D" w:rsidRDefault="00834C8D" w:rsidP="00B87FF8">
      <w:pPr>
        <w:spacing w:after="0" w:line="240" w:lineRule="auto"/>
      </w:pPr>
      <w:r>
        <w:separator/>
      </w:r>
    </w:p>
  </w:endnote>
  <w:endnote w:type="continuationSeparator" w:id="0">
    <w:p w:rsidR="00834C8D" w:rsidRDefault="00834C8D" w:rsidP="00B87F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A99" w:rsidRDefault="00475A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9274327"/>
      <w:docPartObj>
        <w:docPartGallery w:val="Page Numbers (Bottom of Page)"/>
        <w:docPartUnique/>
      </w:docPartObj>
    </w:sdtPr>
    <w:sdtEndPr>
      <w:rPr>
        <w:noProof/>
      </w:rPr>
    </w:sdtEndPr>
    <w:sdtContent>
      <w:p w:rsidR="00475A99" w:rsidRDefault="00475A99">
        <w:pPr>
          <w:pStyle w:val="Footer"/>
          <w:jc w:val="right"/>
        </w:pPr>
        <w:r>
          <w:fldChar w:fldCharType="begin"/>
        </w:r>
        <w:r>
          <w:instrText xml:space="preserve"> PAGE   \* MERGEFORMAT </w:instrText>
        </w:r>
        <w:r>
          <w:fldChar w:fldCharType="separate"/>
        </w:r>
        <w:r w:rsidR="00005B4F">
          <w:rPr>
            <w:noProof/>
          </w:rPr>
          <w:t>1</w:t>
        </w:r>
        <w:r>
          <w:rPr>
            <w:noProof/>
          </w:rPr>
          <w:fldChar w:fldCharType="end"/>
        </w:r>
      </w:p>
    </w:sdtContent>
  </w:sdt>
  <w:p w:rsidR="00475A99" w:rsidRDefault="00475A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A99" w:rsidRDefault="00475A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4C8D" w:rsidRDefault="00834C8D" w:rsidP="00B87FF8">
      <w:pPr>
        <w:spacing w:after="0" w:line="240" w:lineRule="auto"/>
      </w:pPr>
      <w:r>
        <w:separator/>
      </w:r>
    </w:p>
  </w:footnote>
  <w:footnote w:type="continuationSeparator" w:id="0">
    <w:p w:rsidR="00834C8D" w:rsidRDefault="00834C8D" w:rsidP="00B87F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A99" w:rsidRDefault="00475A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2149404"/>
      <w:docPartObj>
        <w:docPartGallery w:val="Watermarks"/>
        <w:docPartUnique/>
      </w:docPartObj>
    </w:sdtPr>
    <w:sdtEndPr/>
    <w:sdtContent>
      <w:p w:rsidR="00475A99" w:rsidRDefault="00005B4F">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A99" w:rsidRDefault="00475A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0244A"/>
    <w:multiLevelType w:val="hybridMultilevel"/>
    <w:tmpl w:val="BA20FF3E"/>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 w15:restartNumberingAfterBreak="0">
    <w:nsid w:val="05B4048A"/>
    <w:multiLevelType w:val="hybridMultilevel"/>
    <w:tmpl w:val="A182817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 w15:restartNumberingAfterBreak="0">
    <w:nsid w:val="14633E66"/>
    <w:multiLevelType w:val="hybridMultilevel"/>
    <w:tmpl w:val="2D765A2C"/>
    <w:lvl w:ilvl="0" w:tplc="56BE1DB6">
      <w:start w:val="2"/>
      <w:numFmt w:val="bullet"/>
      <w:lvlText w:val="-"/>
      <w:lvlJc w:val="left"/>
      <w:pPr>
        <w:ind w:left="810" w:hanging="360"/>
      </w:pPr>
      <w:rPr>
        <w:rFonts w:ascii="Arial" w:eastAsia="Times New Roman" w:hAnsi="Arial" w:cs="Arial" w:hint="default"/>
      </w:rPr>
    </w:lvl>
    <w:lvl w:ilvl="1" w:tplc="0C090003" w:tentative="1">
      <w:start w:val="1"/>
      <w:numFmt w:val="bullet"/>
      <w:lvlText w:val="o"/>
      <w:lvlJc w:val="left"/>
      <w:pPr>
        <w:ind w:left="1530" w:hanging="360"/>
      </w:pPr>
      <w:rPr>
        <w:rFonts w:ascii="Courier New" w:hAnsi="Courier New" w:cs="Courier New" w:hint="default"/>
      </w:rPr>
    </w:lvl>
    <w:lvl w:ilvl="2" w:tplc="0C090005" w:tentative="1">
      <w:start w:val="1"/>
      <w:numFmt w:val="bullet"/>
      <w:lvlText w:val=""/>
      <w:lvlJc w:val="left"/>
      <w:pPr>
        <w:ind w:left="2250" w:hanging="360"/>
      </w:pPr>
      <w:rPr>
        <w:rFonts w:ascii="Wingdings" w:hAnsi="Wingdings" w:hint="default"/>
      </w:rPr>
    </w:lvl>
    <w:lvl w:ilvl="3" w:tplc="0C090001" w:tentative="1">
      <w:start w:val="1"/>
      <w:numFmt w:val="bullet"/>
      <w:lvlText w:val=""/>
      <w:lvlJc w:val="left"/>
      <w:pPr>
        <w:ind w:left="2970" w:hanging="360"/>
      </w:pPr>
      <w:rPr>
        <w:rFonts w:ascii="Symbol" w:hAnsi="Symbol" w:hint="default"/>
      </w:rPr>
    </w:lvl>
    <w:lvl w:ilvl="4" w:tplc="0C090003" w:tentative="1">
      <w:start w:val="1"/>
      <w:numFmt w:val="bullet"/>
      <w:lvlText w:val="o"/>
      <w:lvlJc w:val="left"/>
      <w:pPr>
        <w:ind w:left="3690" w:hanging="360"/>
      </w:pPr>
      <w:rPr>
        <w:rFonts w:ascii="Courier New" w:hAnsi="Courier New" w:cs="Courier New" w:hint="default"/>
      </w:rPr>
    </w:lvl>
    <w:lvl w:ilvl="5" w:tplc="0C090005" w:tentative="1">
      <w:start w:val="1"/>
      <w:numFmt w:val="bullet"/>
      <w:lvlText w:val=""/>
      <w:lvlJc w:val="left"/>
      <w:pPr>
        <w:ind w:left="4410" w:hanging="360"/>
      </w:pPr>
      <w:rPr>
        <w:rFonts w:ascii="Wingdings" w:hAnsi="Wingdings" w:hint="default"/>
      </w:rPr>
    </w:lvl>
    <w:lvl w:ilvl="6" w:tplc="0C090001" w:tentative="1">
      <w:start w:val="1"/>
      <w:numFmt w:val="bullet"/>
      <w:lvlText w:val=""/>
      <w:lvlJc w:val="left"/>
      <w:pPr>
        <w:ind w:left="5130" w:hanging="360"/>
      </w:pPr>
      <w:rPr>
        <w:rFonts w:ascii="Symbol" w:hAnsi="Symbol" w:hint="default"/>
      </w:rPr>
    </w:lvl>
    <w:lvl w:ilvl="7" w:tplc="0C090003" w:tentative="1">
      <w:start w:val="1"/>
      <w:numFmt w:val="bullet"/>
      <w:lvlText w:val="o"/>
      <w:lvlJc w:val="left"/>
      <w:pPr>
        <w:ind w:left="5850" w:hanging="360"/>
      </w:pPr>
      <w:rPr>
        <w:rFonts w:ascii="Courier New" w:hAnsi="Courier New" w:cs="Courier New" w:hint="default"/>
      </w:rPr>
    </w:lvl>
    <w:lvl w:ilvl="8" w:tplc="0C090005" w:tentative="1">
      <w:start w:val="1"/>
      <w:numFmt w:val="bullet"/>
      <w:lvlText w:val=""/>
      <w:lvlJc w:val="left"/>
      <w:pPr>
        <w:ind w:left="6570" w:hanging="360"/>
      </w:pPr>
      <w:rPr>
        <w:rFonts w:ascii="Wingdings" w:hAnsi="Wingdings" w:hint="default"/>
      </w:rPr>
    </w:lvl>
  </w:abstractNum>
  <w:abstractNum w:abstractNumId="3" w15:restartNumberingAfterBreak="0">
    <w:nsid w:val="177760A2"/>
    <w:multiLevelType w:val="hybridMultilevel"/>
    <w:tmpl w:val="BEEE32B0"/>
    <w:lvl w:ilvl="0" w:tplc="0C090001">
      <w:start w:val="1"/>
      <w:numFmt w:val="bullet"/>
      <w:lvlText w:val=""/>
      <w:lvlJc w:val="left"/>
      <w:pPr>
        <w:ind w:left="1146" w:hanging="360"/>
      </w:pPr>
      <w:rPr>
        <w:rFonts w:ascii="Symbol" w:hAnsi="Symbol" w:hint="default"/>
      </w:rPr>
    </w:lvl>
    <w:lvl w:ilvl="1" w:tplc="0C090003">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 w15:restartNumberingAfterBreak="0">
    <w:nsid w:val="1EA854C4"/>
    <w:multiLevelType w:val="hybridMultilevel"/>
    <w:tmpl w:val="37B0B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367BBD"/>
    <w:multiLevelType w:val="multilevel"/>
    <w:tmpl w:val="A95475FA"/>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242019ED"/>
    <w:multiLevelType w:val="hybridMultilevel"/>
    <w:tmpl w:val="A2CC105E"/>
    <w:lvl w:ilvl="0" w:tplc="53CE5C84">
      <w:start w:val="2"/>
      <w:numFmt w:val="bullet"/>
      <w:lvlText w:val="-"/>
      <w:lvlJc w:val="left"/>
      <w:pPr>
        <w:ind w:left="585" w:hanging="360"/>
      </w:pPr>
      <w:rPr>
        <w:rFonts w:ascii="Arial" w:eastAsia="Times New Roman" w:hAnsi="Arial" w:cs="Arial" w:hint="default"/>
      </w:rPr>
    </w:lvl>
    <w:lvl w:ilvl="1" w:tplc="0C090003" w:tentative="1">
      <w:start w:val="1"/>
      <w:numFmt w:val="bullet"/>
      <w:lvlText w:val="o"/>
      <w:lvlJc w:val="left"/>
      <w:pPr>
        <w:ind w:left="1305" w:hanging="360"/>
      </w:pPr>
      <w:rPr>
        <w:rFonts w:ascii="Courier New" w:hAnsi="Courier New" w:cs="Courier New" w:hint="default"/>
      </w:rPr>
    </w:lvl>
    <w:lvl w:ilvl="2" w:tplc="0C090005" w:tentative="1">
      <w:start w:val="1"/>
      <w:numFmt w:val="bullet"/>
      <w:lvlText w:val=""/>
      <w:lvlJc w:val="left"/>
      <w:pPr>
        <w:ind w:left="2025" w:hanging="360"/>
      </w:pPr>
      <w:rPr>
        <w:rFonts w:ascii="Wingdings" w:hAnsi="Wingdings" w:hint="default"/>
      </w:rPr>
    </w:lvl>
    <w:lvl w:ilvl="3" w:tplc="0C090001" w:tentative="1">
      <w:start w:val="1"/>
      <w:numFmt w:val="bullet"/>
      <w:lvlText w:val=""/>
      <w:lvlJc w:val="left"/>
      <w:pPr>
        <w:ind w:left="2745" w:hanging="360"/>
      </w:pPr>
      <w:rPr>
        <w:rFonts w:ascii="Symbol" w:hAnsi="Symbol" w:hint="default"/>
      </w:rPr>
    </w:lvl>
    <w:lvl w:ilvl="4" w:tplc="0C090003" w:tentative="1">
      <w:start w:val="1"/>
      <w:numFmt w:val="bullet"/>
      <w:lvlText w:val="o"/>
      <w:lvlJc w:val="left"/>
      <w:pPr>
        <w:ind w:left="3465" w:hanging="360"/>
      </w:pPr>
      <w:rPr>
        <w:rFonts w:ascii="Courier New" w:hAnsi="Courier New" w:cs="Courier New" w:hint="default"/>
      </w:rPr>
    </w:lvl>
    <w:lvl w:ilvl="5" w:tplc="0C090005" w:tentative="1">
      <w:start w:val="1"/>
      <w:numFmt w:val="bullet"/>
      <w:lvlText w:val=""/>
      <w:lvlJc w:val="left"/>
      <w:pPr>
        <w:ind w:left="4185" w:hanging="360"/>
      </w:pPr>
      <w:rPr>
        <w:rFonts w:ascii="Wingdings" w:hAnsi="Wingdings" w:hint="default"/>
      </w:rPr>
    </w:lvl>
    <w:lvl w:ilvl="6" w:tplc="0C090001" w:tentative="1">
      <w:start w:val="1"/>
      <w:numFmt w:val="bullet"/>
      <w:lvlText w:val=""/>
      <w:lvlJc w:val="left"/>
      <w:pPr>
        <w:ind w:left="4905" w:hanging="360"/>
      </w:pPr>
      <w:rPr>
        <w:rFonts w:ascii="Symbol" w:hAnsi="Symbol" w:hint="default"/>
      </w:rPr>
    </w:lvl>
    <w:lvl w:ilvl="7" w:tplc="0C090003" w:tentative="1">
      <w:start w:val="1"/>
      <w:numFmt w:val="bullet"/>
      <w:lvlText w:val="o"/>
      <w:lvlJc w:val="left"/>
      <w:pPr>
        <w:ind w:left="5625" w:hanging="360"/>
      </w:pPr>
      <w:rPr>
        <w:rFonts w:ascii="Courier New" w:hAnsi="Courier New" w:cs="Courier New" w:hint="default"/>
      </w:rPr>
    </w:lvl>
    <w:lvl w:ilvl="8" w:tplc="0C090005" w:tentative="1">
      <w:start w:val="1"/>
      <w:numFmt w:val="bullet"/>
      <w:lvlText w:val=""/>
      <w:lvlJc w:val="left"/>
      <w:pPr>
        <w:ind w:left="6345" w:hanging="360"/>
      </w:pPr>
      <w:rPr>
        <w:rFonts w:ascii="Wingdings" w:hAnsi="Wingdings" w:hint="default"/>
      </w:rPr>
    </w:lvl>
  </w:abstractNum>
  <w:abstractNum w:abstractNumId="7" w15:restartNumberingAfterBreak="0">
    <w:nsid w:val="295B5370"/>
    <w:multiLevelType w:val="hybridMultilevel"/>
    <w:tmpl w:val="DDF6C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A67B13"/>
    <w:multiLevelType w:val="multilevel"/>
    <w:tmpl w:val="66903B6C"/>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9" w15:restartNumberingAfterBreak="0">
    <w:nsid w:val="29D74B39"/>
    <w:multiLevelType w:val="multilevel"/>
    <w:tmpl w:val="66903B6C"/>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10" w15:restartNumberingAfterBreak="0">
    <w:nsid w:val="2A704E73"/>
    <w:multiLevelType w:val="hybridMultilevel"/>
    <w:tmpl w:val="8E9EE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7441D4"/>
    <w:multiLevelType w:val="hybridMultilevel"/>
    <w:tmpl w:val="4384966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3D77054"/>
    <w:multiLevelType w:val="hybridMultilevel"/>
    <w:tmpl w:val="C6F4042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3527592A"/>
    <w:multiLevelType w:val="multilevel"/>
    <w:tmpl w:val="BF3A8E80"/>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35E9571C"/>
    <w:multiLevelType w:val="hybridMultilevel"/>
    <w:tmpl w:val="6E146E86"/>
    <w:lvl w:ilvl="0" w:tplc="0AB07FE2">
      <w:start w:val="2"/>
      <w:numFmt w:val="bullet"/>
      <w:lvlText w:val="-"/>
      <w:lvlJc w:val="left"/>
      <w:pPr>
        <w:ind w:left="585" w:hanging="360"/>
      </w:pPr>
      <w:rPr>
        <w:rFonts w:ascii="Arial" w:eastAsia="Times New Roman" w:hAnsi="Arial" w:cs="Arial" w:hint="default"/>
      </w:rPr>
    </w:lvl>
    <w:lvl w:ilvl="1" w:tplc="0C090003" w:tentative="1">
      <w:start w:val="1"/>
      <w:numFmt w:val="bullet"/>
      <w:lvlText w:val="o"/>
      <w:lvlJc w:val="left"/>
      <w:pPr>
        <w:ind w:left="1305" w:hanging="360"/>
      </w:pPr>
      <w:rPr>
        <w:rFonts w:ascii="Courier New" w:hAnsi="Courier New" w:cs="Courier New" w:hint="default"/>
      </w:rPr>
    </w:lvl>
    <w:lvl w:ilvl="2" w:tplc="0C090005" w:tentative="1">
      <w:start w:val="1"/>
      <w:numFmt w:val="bullet"/>
      <w:lvlText w:val=""/>
      <w:lvlJc w:val="left"/>
      <w:pPr>
        <w:ind w:left="2025" w:hanging="360"/>
      </w:pPr>
      <w:rPr>
        <w:rFonts w:ascii="Wingdings" w:hAnsi="Wingdings" w:hint="default"/>
      </w:rPr>
    </w:lvl>
    <w:lvl w:ilvl="3" w:tplc="0C090001" w:tentative="1">
      <w:start w:val="1"/>
      <w:numFmt w:val="bullet"/>
      <w:lvlText w:val=""/>
      <w:lvlJc w:val="left"/>
      <w:pPr>
        <w:ind w:left="2745" w:hanging="360"/>
      </w:pPr>
      <w:rPr>
        <w:rFonts w:ascii="Symbol" w:hAnsi="Symbol" w:hint="default"/>
      </w:rPr>
    </w:lvl>
    <w:lvl w:ilvl="4" w:tplc="0C090003" w:tentative="1">
      <w:start w:val="1"/>
      <w:numFmt w:val="bullet"/>
      <w:lvlText w:val="o"/>
      <w:lvlJc w:val="left"/>
      <w:pPr>
        <w:ind w:left="3465" w:hanging="360"/>
      </w:pPr>
      <w:rPr>
        <w:rFonts w:ascii="Courier New" w:hAnsi="Courier New" w:cs="Courier New" w:hint="default"/>
      </w:rPr>
    </w:lvl>
    <w:lvl w:ilvl="5" w:tplc="0C090005" w:tentative="1">
      <w:start w:val="1"/>
      <w:numFmt w:val="bullet"/>
      <w:lvlText w:val=""/>
      <w:lvlJc w:val="left"/>
      <w:pPr>
        <w:ind w:left="4185" w:hanging="360"/>
      </w:pPr>
      <w:rPr>
        <w:rFonts w:ascii="Wingdings" w:hAnsi="Wingdings" w:hint="default"/>
      </w:rPr>
    </w:lvl>
    <w:lvl w:ilvl="6" w:tplc="0C090001" w:tentative="1">
      <w:start w:val="1"/>
      <w:numFmt w:val="bullet"/>
      <w:lvlText w:val=""/>
      <w:lvlJc w:val="left"/>
      <w:pPr>
        <w:ind w:left="4905" w:hanging="360"/>
      </w:pPr>
      <w:rPr>
        <w:rFonts w:ascii="Symbol" w:hAnsi="Symbol" w:hint="default"/>
      </w:rPr>
    </w:lvl>
    <w:lvl w:ilvl="7" w:tplc="0C090003" w:tentative="1">
      <w:start w:val="1"/>
      <w:numFmt w:val="bullet"/>
      <w:lvlText w:val="o"/>
      <w:lvlJc w:val="left"/>
      <w:pPr>
        <w:ind w:left="5625" w:hanging="360"/>
      </w:pPr>
      <w:rPr>
        <w:rFonts w:ascii="Courier New" w:hAnsi="Courier New" w:cs="Courier New" w:hint="default"/>
      </w:rPr>
    </w:lvl>
    <w:lvl w:ilvl="8" w:tplc="0C090005" w:tentative="1">
      <w:start w:val="1"/>
      <w:numFmt w:val="bullet"/>
      <w:lvlText w:val=""/>
      <w:lvlJc w:val="left"/>
      <w:pPr>
        <w:ind w:left="6345" w:hanging="360"/>
      </w:pPr>
      <w:rPr>
        <w:rFonts w:ascii="Wingdings" w:hAnsi="Wingdings" w:hint="default"/>
      </w:rPr>
    </w:lvl>
  </w:abstractNum>
  <w:abstractNum w:abstractNumId="15" w15:restartNumberingAfterBreak="0">
    <w:nsid w:val="36AE7735"/>
    <w:multiLevelType w:val="hybridMultilevel"/>
    <w:tmpl w:val="21925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8202DC"/>
    <w:multiLevelType w:val="multilevel"/>
    <w:tmpl w:val="66903B6C"/>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17" w15:restartNumberingAfterBreak="0">
    <w:nsid w:val="39646CB5"/>
    <w:multiLevelType w:val="hybridMultilevel"/>
    <w:tmpl w:val="45042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816EA4"/>
    <w:multiLevelType w:val="multilevel"/>
    <w:tmpl w:val="66903B6C"/>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19" w15:restartNumberingAfterBreak="0">
    <w:nsid w:val="4726493F"/>
    <w:multiLevelType w:val="hybridMultilevel"/>
    <w:tmpl w:val="943C65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52060235"/>
    <w:multiLevelType w:val="hybridMultilevel"/>
    <w:tmpl w:val="990C0E5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5649079A"/>
    <w:multiLevelType w:val="multilevel"/>
    <w:tmpl w:val="7BC8216C"/>
    <w:lvl w:ilvl="0">
      <w:start w:val="2"/>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2" w15:restartNumberingAfterBreak="0">
    <w:nsid w:val="5C3B1A84"/>
    <w:multiLevelType w:val="hybridMultilevel"/>
    <w:tmpl w:val="EF3453EA"/>
    <w:lvl w:ilvl="0" w:tplc="A3AC6660">
      <w:start w:val="2"/>
      <w:numFmt w:val="bullet"/>
      <w:lvlText w:val="-"/>
      <w:lvlJc w:val="left"/>
      <w:pPr>
        <w:ind w:left="585" w:hanging="360"/>
      </w:pPr>
      <w:rPr>
        <w:rFonts w:ascii="Arial" w:eastAsia="Times New Roman" w:hAnsi="Arial" w:cs="Arial" w:hint="default"/>
      </w:rPr>
    </w:lvl>
    <w:lvl w:ilvl="1" w:tplc="0C090003" w:tentative="1">
      <w:start w:val="1"/>
      <w:numFmt w:val="bullet"/>
      <w:lvlText w:val="o"/>
      <w:lvlJc w:val="left"/>
      <w:pPr>
        <w:ind w:left="1305" w:hanging="360"/>
      </w:pPr>
      <w:rPr>
        <w:rFonts w:ascii="Courier New" w:hAnsi="Courier New" w:cs="Courier New" w:hint="default"/>
      </w:rPr>
    </w:lvl>
    <w:lvl w:ilvl="2" w:tplc="0C090005" w:tentative="1">
      <w:start w:val="1"/>
      <w:numFmt w:val="bullet"/>
      <w:lvlText w:val=""/>
      <w:lvlJc w:val="left"/>
      <w:pPr>
        <w:ind w:left="2025" w:hanging="360"/>
      </w:pPr>
      <w:rPr>
        <w:rFonts w:ascii="Wingdings" w:hAnsi="Wingdings" w:hint="default"/>
      </w:rPr>
    </w:lvl>
    <w:lvl w:ilvl="3" w:tplc="0C090001" w:tentative="1">
      <w:start w:val="1"/>
      <w:numFmt w:val="bullet"/>
      <w:lvlText w:val=""/>
      <w:lvlJc w:val="left"/>
      <w:pPr>
        <w:ind w:left="2745" w:hanging="360"/>
      </w:pPr>
      <w:rPr>
        <w:rFonts w:ascii="Symbol" w:hAnsi="Symbol" w:hint="default"/>
      </w:rPr>
    </w:lvl>
    <w:lvl w:ilvl="4" w:tplc="0C090003" w:tentative="1">
      <w:start w:val="1"/>
      <w:numFmt w:val="bullet"/>
      <w:lvlText w:val="o"/>
      <w:lvlJc w:val="left"/>
      <w:pPr>
        <w:ind w:left="3465" w:hanging="360"/>
      </w:pPr>
      <w:rPr>
        <w:rFonts w:ascii="Courier New" w:hAnsi="Courier New" w:cs="Courier New" w:hint="default"/>
      </w:rPr>
    </w:lvl>
    <w:lvl w:ilvl="5" w:tplc="0C090005" w:tentative="1">
      <w:start w:val="1"/>
      <w:numFmt w:val="bullet"/>
      <w:lvlText w:val=""/>
      <w:lvlJc w:val="left"/>
      <w:pPr>
        <w:ind w:left="4185" w:hanging="360"/>
      </w:pPr>
      <w:rPr>
        <w:rFonts w:ascii="Wingdings" w:hAnsi="Wingdings" w:hint="default"/>
      </w:rPr>
    </w:lvl>
    <w:lvl w:ilvl="6" w:tplc="0C090001" w:tentative="1">
      <w:start w:val="1"/>
      <w:numFmt w:val="bullet"/>
      <w:lvlText w:val=""/>
      <w:lvlJc w:val="left"/>
      <w:pPr>
        <w:ind w:left="4905" w:hanging="360"/>
      </w:pPr>
      <w:rPr>
        <w:rFonts w:ascii="Symbol" w:hAnsi="Symbol" w:hint="default"/>
      </w:rPr>
    </w:lvl>
    <w:lvl w:ilvl="7" w:tplc="0C090003" w:tentative="1">
      <w:start w:val="1"/>
      <w:numFmt w:val="bullet"/>
      <w:lvlText w:val="o"/>
      <w:lvlJc w:val="left"/>
      <w:pPr>
        <w:ind w:left="5625" w:hanging="360"/>
      </w:pPr>
      <w:rPr>
        <w:rFonts w:ascii="Courier New" w:hAnsi="Courier New" w:cs="Courier New" w:hint="default"/>
      </w:rPr>
    </w:lvl>
    <w:lvl w:ilvl="8" w:tplc="0C090005" w:tentative="1">
      <w:start w:val="1"/>
      <w:numFmt w:val="bullet"/>
      <w:lvlText w:val=""/>
      <w:lvlJc w:val="left"/>
      <w:pPr>
        <w:ind w:left="6345" w:hanging="360"/>
      </w:pPr>
      <w:rPr>
        <w:rFonts w:ascii="Wingdings" w:hAnsi="Wingdings" w:hint="default"/>
      </w:rPr>
    </w:lvl>
  </w:abstractNum>
  <w:abstractNum w:abstractNumId="23" w15:restartNumberingAfterBreak="0">
    <w:nsid w:val="63ED4F4C"/>
    <w:multiLevelType w:val="hybridMultilevel"/>
    <w:tmpl w:val="A5BA7E2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4" w15:restartNumberingAfterBreak="0">
    <w:nsid w:val="673E008D"/>
    <w:multiLevelType w:val="hybridMultilevel"/>
    <w:tmpl w:val="7BCCD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B134C01"/>
    <w:multiLevelType w:val="hybridMultilevel"/>
    <w:tmpl w:val="1CCC0B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7B6829A8"/>
    <w:multiLevelType w:val="hybridMultilevel"/>
    <w:tmpl w:val="9EC6C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E443CAE"/>
    <w:multiLevelType w:val="hybridMultilevel"/>
    <w:tmpl w:val="2E7EEF5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num w:numId="1">
    <w:abstractNumId w:val="8"/>
  </w:num>
  <w:num w:numId="2">
    <w:abstractNumId w:val="27"/>
  </w:num>
  <w:num w:numId="3">
    <w:abstractNumId w:val="23"/>
  </w:num>
  <w:num w:numId="4">
    <w:abstractNumId w:val="18"/>
  </w:num>
  <w:num w:numId="5">
    <w:abstractNumId w:val="19"/>
  </w:num>
  <w:num w:numId="6">
    <w:abstractNumId w:val="3"/>
  </w:num>
  <w:num w:numId="7">
    <w:abstractNumId w:val="16"/>
  </w:num>
  <w:num w:numId="8">
    <w:abstractNumId w:val="9"/>
  </w:num>
  <w:num w:numId="9">
    <w:abstractNumId w:val="1"/>
  </w:num>
  <w:num w:numId="10">
    <w:abstractNumId w:val="12"/>
  </w:num>
  <w:num w:numId="11">
    <w:abstractNumId w:val="11"/>
  </w:num>
  <w:num w:numId="12">
    <w:abstractNumId w:val="21"/>
  </w:num>
  <w:num w:numId="13">
    <w:abstractNumId w:val="13"/>
  </w:num>
  <w:num w:numId="14">
    <w:abstractNumId w:val="5"/>
  </w:num>
  <w:num w:numId="15">
    <w:abstractNumId w:val="25"/>
  </w:num>
  <w:num w:numId="16">
    <w:abstractNumId w:val="17"/>
  </w:num>
  <w:num w:numId="17">
    <w:abstractNumId w:val="15"/>
  </w:num>
  <w:num w:numId="18">
    <w:abstractNumId w:val="4"/>
  </w:num>
  <w:num w:numId="19">
    <w:abstractNumId w:val="26"/>
  </w:num>
  <w:num w:numId="20">
    <w:abstractNumId w:val="7"/>
  </w:num>
  <w:num w:numId="21">
    <w:abstractNumId w:val="2"/>
  </w:num>
  <w:num w:numId="22">
    <w:abstractNumId w:val="22"/>
  </w:num>
  <w:num w:numId="23">
    <w:abstractNumId w:val="14"/>
  </w:num>
  <w:num w:numId="24">
    <w:abstractNumId w:val="6"/>
  </w:num>
  <w:num w:numId="25">
    <w:abstractNumId w:val="10"/>
  </w:num>
  <w:num w:numId="26">
    <w:abstractNumId w:val="0"/>
  </w:num>
  <w:num w:numId="27">
    <w:abstractNumId w:val="24"/>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342"/>
    <w:rsid w:val="00001D26"/>
    <w:rsid w:val="00005617"/>
    <w:rsid w:val="00005B4F"/>
    <w:rsid w:val="0001173D"/>
    <w:rsid w:val="00054257"/>
    <w:rsid w:val="00061B12"/>
    <w:rsid w:val="00064ACB"/>
    <w:rsid w:val="00066682"/>
    <w:rsid w:val="0008535A"/>
    <w:rsid w:val="00096F6D"/>
    <w:rsid w:val="000A4039"/>
    <w:rsid w:val="000B0CBA"/>
    <w:rsid w:val="000B166F"/>
    <w:rsid w:val="000B2734"/>
    <w:rsid w:val="000B4D51"/>
    <w:rsid w:val="000B5CE8"/>
    <w:rsid w:val="000D3499"/>
    <w:rsid w:val="000E05AE"/>
    <w:rsid w:val="000E1CC7"/>
    <w:rsid w:val="000E362C"/>
    <w:rsid w:val="000F6579"/>
    <w:rsid w:val="00101477"/>
    <w:rsid w:val="001310D7"/>
    <w:rsid w:val="00131D13"/>
    <w:rsid w:val="00135D1C"/>
    <w:rsid w:val="00135E21"/>
    <w:rsid w:val="00144AE8"/>
    <w:rsid w:val="0015586D"/>
    <w:rsid w:val="00173D8B"/>
    <w:rsid w:val="001803C5"/>
    <w:rsid w:val="00190811"/>
    <w:rsid w:val="001C13A2"/>
    <w:rsid w:val="001C16D7"/>
    <w:rsid w:val="001C4E0F"/>
    <w:rsid w:val="001D5630"/>
    <w:rsid w:val="001D6C67"/>
    <w:rsid w:val="001D7EC2"/>
    <w:rsid w:val="001E260F"/>
    <w:rsid w:val="00212DB5"/>
    <w:rsid w:val="002148BB"/>
    <w:rsid w:val="002238A5"/>
    <w:rsid w:val="00225862"/>
    <w:rsid w:val="00234C69"/>
    <w:rsid w:val="0023645F"/>
    <w:rsid w:val="00237E29"/>
    <w:rsid w:val="002427CD"/>
    <w:rsid w:val="0024505D"/>
    <w:rsid w:val="0024617D"/>
    <w:rsid w:val="00256E78"/>
    <w:rsid w:val="0026272C"/>
    <w:rsid w:val="00265374"/>
    <w:rsid w:val="0027317A"/>
    <w:rsid w:val="002D0328"/>
    <w:rsid w:val="002D75CE"/>
    <w:rsid w:val="002F21C2"/>
    <w:rsid w:val="00300017"/>
    <w:rsid w:val="00311C6B"/>
    <w:rsid w:val="00315E3C"/>
    <w:rsid w:val="00364FED"/>
    <w:rsid w:val="00370534"/>
    <w:rsid w:val="00371A6A"/>
    <w:rsid w:val="00373931"/>
    <w:rsid w:val="00380D13"/>
    <w:rsid w:val="0038481A"/>
    <w:rsid w:val="00393D27"/>
    <w:rsid w:val="003A1AAD"/>
    <w:rsid w:val="003B180B"/>
    <w:rsid w:val="003B3531"/>
    <w:rsid w:val="003C38A4"/>
    <w:rsid w:val="003C3D9F"/>
    <w:rsid w:val="003C593D"/>
    <w:rsid w:val="003E1292"/>
    <w:rsid w:val="003F0290"/>
    <w:rsid w:val="00412431"/>
    <w:rsid w:val="0041265A"/>
    <w:rsid w:val="004215AD"/>
    <w:rsid w:val="00427C53"/>
    <w:rsid w:val="00455A13"/>
    <w:rsid w:val="004630A7"/>
    <w:rsid w:val="00473F3C"/>
    <w:rsid w:val="00475A99"/>
    <w:rsid w:val="00483972"/>
    <w:rsid w:val="004A0A35"/>
    <w:rsid w:val="004B1D59"/>
    <w:rsid w:val="004C0EE4"/>
    <w:rsid w:val="004C5592"/>
    <w:rsid w:val="004C5C8A"/>
    <w:rsid w:val="004E6DD7"/>
    <w:rsid w:val="004E7203"/>
    <w:rsid w:val="004F0817"/>
    <w:rsid w:val="00511452"/>
    <w:rsid w:val="00511EAB"/>
    <w:rsid w:val="00522131"/>
    <w:rsid w:val="00527B98"/>
    <w:rsid w:val="00541A4E"/>
    <w:rsid w:val="00561AE4"/>
    <w:rsid w:val="00562AC8"/>
    <w:rsid w:val="005639FB"/>
    <w:rsid w:val="005646B9"/>
    <w:rsid w:val="00567053"/>
    <w:rsid w:val="005829C8"/>
    <w:rsid w:val="00584F9D"/>
    <w:rsid w:val="00590049"/>
    <w:rsid w:val="005A6A43"/>
    <w:rsid w:val="005B5EA8"/>
    <w:rsid w:val="005D21F9"/>
    <w:rsid w:val="005E5A0D"/>
    <w:rsid w:val="005F1C81"/>
    <w:rsid w:val="005F25B2"/>
    <w:rsid w:val="005F4846"/>
    <w:rsid w:val="005F603C"/>
    <w:rsid w:val="005F6239"/>
    <w:rsid w:val="00603342"/>
    <w:rsid w:val="006122EC"/>
    <w:rsid w:val="00612D0F"/>
    <w:rsid w:val="006153ED"/>
    <w:rsid w:val="00630A30"/>
    <w:rsid w:val="00657124"/>
    <w:rsid w:val="00660573"/>
    <w:rsid w:val="00662063"/>
    <w:rsid w:val="00662B43"/>
    <w:rsid w:val="00671C4D"/>
    <w:rsid w:val="00671CEC"/>
    <w:rsid w:val="00692EB7"/>
    <w:rsid w:val="006C66E1"/>
    <w:rsid w:val="006D5768"/>
    <w:rsid w:val="006D664A"/>
    <w:rsid w:val="006E45A7"/>
    <w:rsid w:val="006E4A14"/>
    <w:rsid w:val="006E4D22"/>
    <w:rsid w:val="006E6832"/>
    <w:rsid w:val="006F42F2"/>
    <w:rsid w:val="00711B71"/>
    <w:rsid w:val="00724183"/>
    <w:rsid w:val="00724A03"/>
    <w:rsid w:val="0074119D"/>
    <w:rsid w:val="0075770B"/>
    <w:rsid w:val="00760C57"/>
    <w:rsid w:val="007904DD"/>
    <w:rsid w:val="007A5F1F"/>
    <w:rsid w:val="007B15D5"/>
    <w:rsid w:val="007B7E74"/>
    <w:rsid w:val="007C7D35"/>
    <w:rsid w:val="007D2E66"/>
    <w:rsid w:val="007D3718"/>
    <w:rsid w:val="007D5CB0"/>
    <w:rsid w:val="007F5883"/>
    <w:rsid w:val="007F6A4E"/>
    <w:rsid w:val="007F746A"/>
    <w:rsid w:val="00801FCD"/>
    <w:rsid w:val="008024F6"/>
    <w:rsid w:val="00825159"/>
    <w:rsid w:val="00826D5F"/>
    <w:rsid w:val="00830636"/>
    <w:rsid w:val="00833EDA"/>
    <w:rsid w:val="00834C8D"/>
    <w:rsid w:val="00855618"/>
    <w:rsid w:val="00855CDA"/>
    <w:rsid w:val="00860879"/>
    <w:rsid w:val="008615F4"/>
    <w:rsid w:val="00863946"/>
    <w:rsid w:val="00880387"/>
    <w:rsid w:val="0088758C"/>
    <w:rsid w:val="0089107D"/>
    <w:rsid w:val="008A4A09"/>
    <w:rsid w:val="008B2D67"/>
    <w:rsid w:val="008B55F8"/>
    <w:rsid w:val="008D6E20"/>
    <w:rsid w:val="008F3BFB"/>
    <w:rsid w:val="00901791"/>
    <w:rsid w:val="00906110"/>
    <w:rsid w:val="00945D3C"/>
    <w:rsid w:val="009471CF"/>
    <w:rsid w:val="0095180B"/>
    <w:rsid w:val="00973D82"/>
    <w:rsid w:val="00974369"/>
    <w:rsid w:val="00994D3C"/>
    <w:rsid w:val="00997983"/>
    <w:rsid w:val="009B39E0"/>
    <w:rsid w:val="009B5148"/>
    <w:rsid w:val="009D2A7B"/>
    <w:rsid w:val="009D6D11"/>
    <w:rsid w:val="009D7673"/>
    <w:rsid w:val="009E3E6C"/>
    <w:rsid w:val="009F029E"/>
    <w:rsid w:val="00A00ED8"/>
    <w:rsid w:val="00A0390D"/>
    <w:rsid w:val="00A03DF8"/>
    <w:rsid w:val="00A06254"/>
    <w:rsid w:val="00A119EA"/>
    <w:rsid w:val="00A13633"/>
    <w:rsid w:val="00A2534D"/>
    <w:rsid w:val="00A36263"/>
    <w:rsid w:val="00A47E77"/>
    <w:rsid w:val="00A545F9"/>
    <w:rsid w:val="00A56CE5"/>
    <w:rsid w:val="00A73E8A"/>
    <w:rsid w:val="00A7713F"/>
    <w:rsid w:val="00A95C07"/>
    <w:rsid w:val="00AA5393"/>
    <w:rsid w:val="00AB375F"/>
    <w:rsid w:val="00AB3C14"/>
    <w:rsid w:val="00AC2DC0"/>
    <w:rsid w:val="00AC6405"/>
    <w:rsid w:val="00AD0D94"/>
    <w:rsid w:val="00AF007B"/>
    <w:rsid w:val="00AF2CDF"/>
    <w:rsid w:val="00AF6374"/>
    <w:rsid w:val="00B115B8"/>
    <w:rsid w:val="00B1530C"/>
    <w:rsid w:val="00B1556F"/>
    <w:rsid w:val="00B22F0B"/>
    <w:rsid w:val="00B25B31"/>
    <w:rsid w:val="00B26BEA"/>
    <w:rsid w:val="00B2782B"/>
    <w:rsid w:val="00B32B78"/>
    <w:rsid w:val="00B33445"/>
    <w:rsid w:val="00B376F6"/>
    <w:rsid w:val="00B558CF"/>
    <w:rsid w:val="00B562A4"/>
    <w:rsid w:val="00B57379"/>
    <w:rsid w:val="00B57F8B"/>
    <w:rsid w:val="00B62AA0"/>
    <w:rsid w:val="00B87FF8"/>
    <w:rsid w:val="00BA7F46"/>
    <w:rsid w:val="00BB2782"/>
    <w:rsid w:val="00BC3A45"/>
    <w:rsid w:val="00BD4E65"/>
    <w:rsid w:val="00BF198E"/>
    <w:rsid w:val="00BF2724"/>
    <w:rsid w:val="00BF2D3E"/>
    <w:rsid w:val="00C0334C"/>
    <w:rsid w:val="00C048F4"/>
    <w:rsid w:val="00C04C9E"/>
    <w:rsid w:val="00C105D2"/>
    <w:rsid w:val="00C11595"/>
    <w:rsid w:val="00C141CF"/>
    <w:rsid w:val="00C2208B"/>
    <w:rsid w:val="00C247FB"/>
    <w:rsid w:val="00C41B37"/>
    <w:rsid w:val="00C43068"/>
    <w:rsid w:val="00C500D7"/>
    <w:rsid w:val="00C51777"/>
    <w:rsid w:val="00C6174A"/>
    <w:rsid w:val="00C7747F"/>
    <w:rsid w:val="00CA12BB"/>
    <w:rsid w:val="00CA6A40"/>
    <w:rsid w:val="00CB18A5"/>
    <w:rsid w:val="00CB33A1"/>
    <w:rsid w:val="00CE7192"/>
    <w:rsid w:val="00D102D4"/>
    <w:rsid w:val="00D2151C"/>
    <w:rsid w:val="00D4265C"/>
    <w:rsid w:val="00D53435"/>
    <w:rsid w:val="00D57248"/>
    <w:rsid w:val="00D60D4C"/>
    <w:rsid w:val="00D71156"/>
    <w:rsid w:val="00D73707"/>
    <w:rsid w:val="00D767BC"/>
    <w:rsid w:val="00D77B94"/>
    <w:rsid w:val="00D82C4C"/>
    <w:rsid w:val="00D84519"/>
    <w:rsid w:val="00D90AA9"/>
    <w:rsid w:val="00D97622"/>
    <w:rsid w:val="00DA11CC"/>
    <w:rsid w:val="00DB3ED3"/>
    <w:rsid w:val="00DC3372"/>
    <w:rsid w:val="00DD535C"/>
    <w:rsid w:val="00DE0A04"/>
    <w:rsid w:val="00DE588C"/>
    <w:rsid w:val="00DF4881"/>
    <w:rsid w:val="00DF70B0"/>
    <w:rsid w:val="00E05729"/>
    <w:rsid w:val="00E200BE"/>
    <w:rsid w:val="00E20B5A"/>
    <w:rsid w:val="00E2124B"/>
    <w:rsid w:val="00E25CD8"/>
    <w:rsid w:val="00E43112"/>
    <w:rsid w:val="00E43D2A"/>
    <w:rsid w:val="00E4546C"/>
    <w:rsid w:val="00E522D6"/>
    <w:rsid w:val="00E568F6"/>
    <w:rsid w:val="00E662C0"/>
    <w:rsid w:val="00E7773D"/>
    <w:rsid w:val="00E77A65"/>
    <w:rsid w:val="00E86D8D"/>
    <w:rsid w:val="00EA00B8"/>
    <w:rsid w:val="00EA315F"/>
    <w:rsid w:val="00EC085E"/>
    <w:rsid w:val="00EC427D"/>
    <w:rsid w:val="00ED16F1"/>
    <w:rsid w:val="00ED60C9"/>
    <w:rsid w:val="00EE41B8"/>
    <w:rsid w:val="00EE5410"/>
    <w:rsid w:val="00EF7220"/>
    <w:rsid w:val="00F03F78"/>
    <w:rsid w:val="00F102A8"/>
    <w:rsid w:val="00F10646"/>
    <w:rsid w:val="00F14BA7"/>
    <w:rsid w:val="00F25D3E"/>
    <w:rsid w:val="00F265A3"/>
    <w:rsid w:val="00F31162"/>
    <w:rsid w:val="00F357B1"/>
    <w:rsid w:val="00F412D1"/>
    <w:rsid w:val="00F460D8"/>
    <w:rsid w:val="00F5359A"/>
    <w:rsid w:val="00F61693"/>
    <w:rsid w:val="00F70A4E"/>
    <w:rsid w:val="00F77736"/>
    <w:rsid w:val="00F77FAB"/>
    <w:rsid w:val="00F94169"/>
    <w:rsid w:val="00FA2DDA"/>
    <w:rsid w:val="00FB17E7"/>
    <w:rsid w:val="00FC7EB7"/>
    <w:rsid w:val="00FD4E74"/>
    <w:rsid w:val="00FD6F5B"/>
    <w:rsid w:val="00FF2A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9B8E5A6"/>
  <w15:docId w15:val="{DDF0C33A-30A3-44EF-8EE5-BE4B26C86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3445"/>
    <w:pPr>
      <w:ind w:left="720"/>
      <w:contextualSpacing/>
    </w:pPr>
  </w:style>
  <w:style w:type="paragraph" w:styleId="Header">
    <w:name w:val="header"/>
    <w:basedOn w:val="Normal"/>
    <w:link w:val="HeaderChar"/>
    <w:uiPriority w:val="99"/>
    <w:unhideWhenUsed/>
    <w:rsid w:val="00B87F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7FF8"/>
  </w:style>
  <w:style w:type="paragraph" w:styleId="Footer">
    <w:name w:val="footer"/>
    <w:basedOn w:val="Normal"/>
    <w:link w:val="FooterChar"/>
    <w:uiPriority w:val="99"/>
    <w:unhideWhenUsed/>
    <w:rsid w:val="00B87F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7FF8"/>
  </w:style>
  <w:style w:type="table" w:styleId="TableGrid">
    <w:name w:val="Table Grid"/>
    <w:basedOn w:val="TableNormal"/>
    <w:uiPriority w:val="39"/>
    <w:rsid w:val="000E1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51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514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934964">
      <w:bodyDiv w:val="1"/>
      <w:marLeft w:val="0"/>
      <w:marRight w:val="0"/>
      <w:marTop w:val="0"/>
      <w:marBottom w:val="0"/>
      <w:divBdr>
        <w:top w:val="none" w:sz="0" w:space="0" w:color="auto"/>
        <w:left w:val="none" w:sz="0" w:space="0" w:color="auto"/>
        <w:bottom w:val="none" w:sz="0" w:space="0" w:color="auto"/>
        <w:right w:val="none" w:sz="0" w:space="0" w:color="auto"/>
      </w:divBdr>
    </w:div>
    <w:div w:id="240799466">
      <w:bodyDiv w:val="1"/>
      <w:marLeft w:val="0"/>
      <w:marRight w:val="0"/>
      <w:marTop w:val="0"/>
      <w:marBottom w:val="0"/>
      <w:divBdr>
        <w:top w:val="none" w:sz="0" w:space="0" w:color="auto"/>
        <w:left w:val="none" w:sz="0" w:space="0" w:color="auto"/>
        <w:bottom w:val="none" w:sz="0" w:space="0" w:color="auto"/>
        <w:right w:val="none" w:sz="0" w:space="0" w:color="auto"/>
      </w:divBdr>
    </w:div>
    <w:div w:id="565839884">
      <w:bodyDiv w:val="1"/>
      <w:marLeft w:val="0"/>
      <w:marRight w:val="0"/>
      <w:marTop w:val="0"/>
      <w:marBottom w:val="0"/>
      <w:divBdr>
        <w:top w:val="none" w:sz="0" w:space="0" w:color="auto"/>
        <w:left w:val="none" w:sz="0" w:space="0" w:color="auto"/>
        <w:bottom w:val="none" w:sz="0" w:space="0" w:color="auto"/>
        <w:right w:val="none" w:sz="0" w:space="0" w:color="auto"/>
      </w:divBdr>
    </w:div>
    <w:div w:id="577640794">
      <w:bodyDiv w:val="1"/>
      <w:marLeft w:val="0"/>
      <w:marRight w:val="0"/>
      <w:marTop w:val="0"/>
      <w:marBottom w:val="0"/>
      <w:divBdr>
        <w:top w:val="none" w:sz="0" w:space="0" w:color="auto"/>
        <w:left w:val="none" w:sz="0" w:space="0" w:color="auto"/>
        <w:bottom w:val="none" w:sz="0" w:space="0" w:color="auto"/>
        <w:right w:val="none" w:sz="0" w:space="0" w:color="auto"/>
      </w:divBdr>
    </w:div>
    <w:div w:id="584534288">
      <w:bodyDiv w:val="1"/>
      <w:marLeft w:val="0"/>
      <w:marRight w:val="0"/>
      <w:marTop w:val="0"/>
      <w:marBottom w:val="0"/>
      <w:divBdr>
        <w:top w:val="none" w:sz="0" w:space="0" w:color="auto"/>
        <w:left w:val="none" w:sz="0" w:space="0" w:color="auto"/>
        <w:bottom w:val="none" w:sz="0" w:space="0" w:color="auto"/>
        <w:right w:val="none" w:sz="0" w:space="0" w:color="auto"/>
      </w:divBdr>
    </w:div>
    <w:div w:id="639729595">
      <w:bodyDiv w:val="1"/>
      <w:marLeft w:val="0"/>
      <w:marRight w:val="0"/>
      <w:marTop w:val="0"/>
      <w:marBottom w:val="0"/>
      <w:divBdr>
        <w:top w:val="none" w:sz="0" w:space="0" w:color="auto"/>
        <w:left w:val="none" w:sz="0" w:space="0" w:color="auto"/>
        <w:bottom w:val="none" w:sz="0" w:space="0" w:color="auto"/>
        <w:right w:val="none" w:sz="0" w:space="0" w:color="auto"/>
      </w:divBdr>
    </w:div>
    <w:div w:id="698627374">
      <w:bodyDiv w:val="1"/>
      <w:marLeft w:val="0"/>
      <w:marRight w:val="0"/>
      <w:marTop w:val="0"/>
      <w:marBottom w:val="0"/>
      <w:divBdr>
        <w:top w:val="none" w:sz="0" w:space="0" w:color="auto"/>
        <w:left w:val="none" w:sz="0" w:space="0" w:color="auto"/>
        <w:bottom w:val="none" w:sz="0" w:space="0" w:color="auto"/>
        <w:right w:val="none" w:sz="0" w:space="0" w:color="auto"/>
      </w:divBdr>
    </w:div>
    <w:div w:id="711228063">
      <w:bodyDiv w:val="1"/>
      <w:marLeft w:val="0"/>
      <w:marRight w:val="0"/>
      <w:marTop w:val="0"/>
      <w:marBottom w:val="0"/>
      <w:divBdr>
        <w:top w:val="none" w:sz="0" w:space="0" w:color="auto"/>
        <w:left w:val="none" w:sz="0" w:space="0" w:color="auto"/>
        <w:bottom w:val="none" w:sz="0" w:space="0" w:color="auto"/>
        <w:right w:val="none" w:sz="0" w:space="0" w:color="auto"/>
      </w:divBdr>
    </w:div>
    <w:div w:id="898327443">
      <w:bodyDiv w:val="1"/>
      <w:marLeft w:val="0"/>
      <w:marRight w:val="0"/>
      <w:marTop w:val="0"/>
      <w:marBottom w:val="0"/>
      <w:divBdr>
        <w:top w:val="none" w:sz="0" w:space="0" w:color="auto"/>
        <w:left w:val="none" w:sz="0" w:space="0" w:color="auto"/>
        <w:bottom w:val="none" w:sz="0" w:space="0" w:color="auto"/>
        <w:right w:val="none" w:sz="0" w:space="0" w:color="auto"/>
      </w:divBdr>
    </w:div>
    <w:div w:id="1162743134">
      <w:bodyDiv w:val="1"/>
      <w:marLeft w:val="0"/>
      <w:marRight w:val="0"/>
      <w:marTop w:val="0"/>
      <w:marBottom w:val="0"/>
      <w:divBdr>
        <w:top w:val="none" w:sz="0" w:space="0" w:color="auto"/>
        <w:left w:val="none" w:sz="0" w:space="0" w:color="auto"/>
        <w:bottom w:val="none" w:sz="0" w:space="0" w:color="auto"/>
        <w:right w:val="none" w:sz="0" w:space="0" w:color="auto"/>
      </w:divBdr>
    </w:div>
    <w:div w:id="1276136414">
      <w:bodyDiv w:val="1"/>
      <w:marLeft w:val="0"/>
      <w:marRight w:val="0"/>
      <w:marTop w:val="0"/>
      <w:marBottom w:val="0"/>
      <w:divBdr>
        <w:top w:val="none" w:sz="0" w:space="0" w:color="auto"/>
        <w:left w:val="none" w:sz="0" w:space="0" w:color="auto"/>
        <w:bottom w:val="none" w:sz="0" w:space="0" w:color="auto"/>
        <w:right w:val="none" w:sz="0" w:space="0" w:color="auto"/>
      </w:divBdr>
    </w:div>
    <w:div w:id="1488859644">
      <w:bodyDiv w:val="1"/>
      <w:marLeft w:val="0"/>
      <w:marRight w:val="0"/>
      <w:marTop w:val="0"/>
      <w:marBottom w:val="0"/>
      <w:divBdr>
        <w:top w:val="none" w:sz="0" w:space="0" w:color="auto"/>
        <w:left w:val="none" w:sz="0" w:space="0" w:color="auto"/>
        <w:bottom w:val="none" w:sz="0" w:space="0" w:color="auto"/>
        <w:right w:val="none" w:sz="0" w:space="0" w:color="auto"/>
      </w:divBdr>
    </w:div>
    <w:div w:id="1577276794">
      <w:bodyDiv w:val="1"/>
      <w:marLeft w:val="0"/>
      <w:marRight w:val="0"/>
      <w:marTop w:val="0"/>
      <w:marBottom w:val="0"/>
      <w:divBdr>
        <w:top w:val="none" w:sz="0" w:space="0" w:color="auto"/>
        <w:left w:val="none" w:sz="0" w:space="0" w:color="auto"/>
        <w:bottom w:val="none" w:sz="0" w:space="0" w:color="auto"/>
        <w:right w:val="none" w:sz="0" w:space="0" w:color="auto"/>
      </w:divBdr>
    </w:div>
    <w:div w:id="1665621354">
      <w:bodyDiv w:val="1"/>
      <w:marLeft w:val="0"/>
      <w:marRight w:val="0"/>
      <w:marTop w:val="0"/>
      <w:marBottom w:val="0"/>
      <w:divBdr>
        <w:top w:val="none" w:sz="0" w:space="0" w:color="auto"/>
        <w:left w:val="none" w:sz="0" w:space="0" w:color="auto"/>
        <w:bottom w:val="none" w:sz="0" w:space="0" w:color="auto"/>
        <w:right w:val="none" w:sz="0" w:space="0" w:color="auto"/>
      </w:divBdr>
    </w:div>
    <w:div w:id="1954285695">
      <w:bodyDiv w:val="1"/>
      <w:marLeft w:val="0"/>
      <w:marRight w:val="0"/>
      <w:marTop w:val="0"/>
      <w:marBottom w:val="0"/>
      <w:divBdr>
        <w:top w:val="none" w:sz="0" w:space="0" w:color="auto"/>
        <w:left w:val="none" w:sz="0" w:space="0" w:color="auto"/>
        <w:bottom w:val="none" w:sz="0" w:space="0" w:color="auto"/>
        <w:right w:val="none" w:sz="0" w:space="0" w:color="auto"/>
      </w:divBdr>
    </w:div>
    <w:div w:id="2035419480">
      <w:bodyDiv w:val="1"/>
      <w:marLeft w:val="0"/>
      <w:marRight w:val="0"/>
      <w:marTop w:val="0"/>
      <w:marBottom w:val="0"/>
      <w:divBdr>
        <w:top w:val="none" w:sz="0" w:space="0" w:color="auto"/>
        <w:left w:val="none" w:sz="0" w:space="0" w:color="auto"/>
        <w:bottom w:val="none" w:sz="0" w:space="0" w:color="auto"/>
        <w:right w:val="none" w:sz="0" w:space="0" w:color="auto"/>
      </w:divBdr>
    </w:div>
    <w:div w:id="2095469997">
      <w:bodyDiv w:val="1"/>
      <w:marLeft w:val="0"/>
      <w:marRight w:val="0"/>
      <w:marTop w:val="0"/>
      <w:marBottom w:val="0"/>
      <w:divBdr>
        <w:top w:val="none" w:sz="0" w:space="0" w:color="auto"/>
        <w:left w:val="none" w:sz="0" w:space="0" w:color="auto"/>
        <w:bottom w:val="none" w:sz="0" w:space="0" w:color="auto"/>
        <w:right w:val="none" w:sz="0" w:space="0" w:color="auto"/>
      </w:divBdr>
    </w:div>
    <w:div w:id="2134014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66E3C2-1FCA-44A7-B1D8-82593127584A}" type="doc">
      <dgm:prSet loTypeId="urn:microsoft.com/office/officeart/2005/8/layout/process1" loCatId="process" qsTypeId="urn:microsoft.com/office/officeart/2005/8/quickstyle/simple1" qsCatId="simple" csTypeId="urn:microsoft.com/office/officeart/2005/8/colors/accent1_2" csCatId="accent1" phldr="1"/>
      <dgm:spPr/>
    </dgm:pt>
    <dgm:pt modelId="{A49BB052-365A-4B8B-97BF-CF92BCEA3828}">
      <dgm:prSet phldrT="[Text]" custT="1"/>
      <dgm:spPr>
        <a:solidFill>
          <a:schemeClr val="accent1">
            <a:hueOff val="0"/>
            <a:satOff val="0"/>
            <a:lumOff val="0"/>
            <a:alpha val="60000"/>
          </a:schemeClr>
        </a:solidFill>
      </dgm:spPr>
      <dgm:t>
        <a:bodyPr/>
        <a:lstStyle/>
        <a:p>
          <a:r>
            <a:rPr lang="en-AU" sz="1000"/>
            <a:t>Review of 2009 Chaffey Park Reserve Master Plan</a:t>
          </a:r>
        </a:p>
      </dgm:t>
    </dgm:pt>
    <dgm:pt modelId="{2F9E9293-1134-40F4-8B4D-22BF4DEF76B8}" type="parTrans" cxnId="{2C8C4D5A-7EDE-44DE-A739-A57C758E52FB}">
      <dgm:prSet/>
      <dgm:spPr/>
      <dgm:t>
        <a:bodyPr/>
        <a:lstStyle/>
        <a:p>
          <a:endParaRPr lang="en-AU"/>
        </a:p>
      </dgm:t>
    </dgm:pt>
    <dgm:pt modelId="{B9A6EADA-B635-49C5-92E4-2E88FABB4089}" type="sibTrans" cxnId="{2C8C4D5A-7EDE-44DE-A739-A57C758E52FB}">
      <dgm:prSet/>
      <dgm:spPr/>
      <dgm:t>
        <a:bodyPr/>
        <a:lstStyle/>
        <a:p>
          <a:endParaRPr lang="en-AU"/>
        </a:p>
      </dgm:t>
    </dgm:pt>
    <dgm:pt modelId="{B19E40F2-2A69-4CDF-A03F-37E0342135BC}">
      <dgm:prSet phldrT="[Text]" custT="1"/>
      <dgm:spPr>
        <a:solidFill>
          <a:schemeClr val="accent1">
            <a:hueOff val="0"/>
            <a:satOff val="0"/>
            <a:lumOff val="0"/>
            <a:alpha val="60000"/>
          </a:schemeClr>
        </a:solidFill>
      </dgm:spPr>
      <dgm:t>
        <a:bodyPr/>
        <a:lstStyle/>
        <a:p>
          <a:r>
            <a:rPr lang="en-AU" sz="1000"/>
            <a:t>Review Local Strategies &amp; Policies</a:t>
          </a:r>
        </a:p>
      </dgm:t>
    </dgm:pt>
    <dgm:pt modelId="{5E70FC41-4A92-435D-8F59-5C00D1B5BF45}" type="parTrans" cxnId="{768B2FE6-6BFB-45FD-B267-B42D7454EC75}">
      <dgm:prSet/>
      <dgm:spPr/>
      <dgm:t>
        <a:bodyPr/>
        <a:lstStyle/>
        <a:p>
          <a:endParaRPr lang="en-AU"/>
        </a:p>
      </dgm:t>
    </dgm:pt>
    <dgm:pt modelId="{DC2E1F9E-6019-4117-B4C6-0269A76158DA}" type="sibTrans" cxnId="{768B2FE6-6BFB-45FD-B267-B42D7454EC75}">
      <dgm:prSet/>
      <dgm:spPr/>
      <dgm:t>
        <a:bodyPr/>
        <a:lstStyle/>
        <a:p>
          <a:endParaRPr lang="en-AU"/>
        </a:p>
      </dgm:t>
    </dgm:pt>
    <dgm:pt modelId="{68C896F7-A5DD-4933-ACE8-9880832C00FA}">
      <dgm:prSet phldrT="[Text]" custT="1"/>
      <dgm:spPr>
        <a:solidFill>
          <a:schemeClr val="accent1">
            <a:hueOff val="0"/>
            <a:satOff val="0"/>
            <a:lumOff val="0"/>
            <a:alpha val="60000"/>
          </a:schemeClr>
        </a:solidFill>
      </dgm:spPr>
      <dgm:t>
        <a:bodyPr/>
        <a:lstStyle/>
        <a:p>
          <a:r>
            <a:rPr lang="en-AU" sz="1000"/>
            <a:t>Stakeholder consultation</a:t>
          </a:r>
        </a:p>
      </dgm:t>
    </dgm:pt>
    <dgm:pt modelId="{87A51F3C-4F3D-4C20-9246-DC6094827108}" type="parTrans" cxnId="{E61B2321-3650-45D1-B3ED-4F5A231B312C}">
      <dgm:prSet/>
      <dgm:spPr/>
      <dgm:t>
        <a:bodyPr/>
        <a:lstStyle/>
        <a:p>
          <a:endParaRPr lang="en-AU"/>
        </a:p>
      </dgm:t>
    </dgm:pt>
    <dgm:pt modelId="{72B0743B-2A07-4646-99FA-998B356D3849}" type="sibTrans" cxnId="{E61B2321-3650-45D1-B3ED-4F5A231B312C}">
      <dgm:prSet/>
      <dgm:spPr/>
      <dgm:t>
        <a:bodyPr/>
        <a:lstStyle/>
        <a:p>
          <a:endParaRPr lang="en-AU"/>
        </a:p>
      </dgm:t>
    </dgm:pt>
    <dgm:pt modelId="{F7A43FC5-099A-4613-876E-48F2E6BBBAA0}">
      <dgm:prSet phldrT="[Text]" custT="1"/>
      <dgm:spPr>
        <a:solidFill>
          <a:schemeClr val="accent1">
            <a:hueOff val="0"/>
            <a:satOff val="0"/>
            <a:lumOff val="0"/>
            <a:alpha val="60000"/>
          </a:schemeClr>
        </a:solidFill>
      </dgm:spPr>
      <dgm:t>
        <a:bodyPr/>
        <a:lstStyle/>
        <a:p>
          <a:r>
            <a:rPr lang="en-AU" sz="1000"/>
            <a:t>Infrastructure Analaysis</a:t>
          </a:r>
        </a:p>
      </dgm:t>
    </dgm:pt>
    <dgm:pt modelId="{2B2DCA41-7FF5-4F0B-9AD8-4EDE7461212C}" type="parTrans" cxnId="{4DD4037B-1FD2-476A-9CBF-CD23A3C28D9E}">
      <dgm:prSet/>
      <dgm:spPr/>
      <dgm:t>
        <a:bodyPr/>
        <a:lstStyle/>
        <a:p>
          <a:endParaRPr lang="en-AU"/>
        </a:p>
      </dgm:t>
    </dgm:pt>
    <dgm:pt modelId="{77C259DB-3753-4B00-BCE8-A7DBC624391E}" type="sibTrans" cxnId="{4DD4037B-1FD2-476A-9CBF-CD23A3C28D9E}">
      <dgm:prSet/>
      <dgm:spPr/>
      <dgm:t>
        <a:bodyPr/>
        <a:lstStyle/>
        <a:p>
          <a:endParaRPr lang="en-AU"/>
        </a:p>
      </dgm:t>
    </dgm:pt>
    <dgm:pt modelId="{21CCF880-FFE7-4F59-B699-6A6317B53490}">
      <dgm:prSet phldrT="[Text]" custT="1"/>
      <dgm:spPr/>
      <dgm:t>
        <a:bodyPr/>
        <a:lstStyle/>
        <a:p>
          <a:r>
            <a:rPr lang="en-AU" sz="1000"/>
            <a:t>Revised Chaffey Park Reserve Master Plan 2022</a:t>
          </a:r>
        </a:p>
      </dgm:t>
    </dgm:pt>
    <dgm:pt modelId="{9C023C10-C3B0-4043-9AB5-CCF5DC605E17}" type="parTrans" cxnId="{A31BA3FA-B7F4-438D-A84F-1AAB9E0E660A}">
      <dgm:prSet/>
      <dgm:spPr/>
      <dgm:t>
        <a:bodyPr/>
        <a:lstStyle/>
        <a:p>
          <a:endParaRPr lang="en-AU"/>
        </a:p>
      </dgm:t>
    </dgm:pt>
    <dgm:pt modelId="{8009188F-F19B-47D5-AE9B-B40129723A56}" type="sibTrans" cxnId="{A31BA3FA-B7F4-438D-A84F-1AAB9E0E660A}">
      <dgm:prSet/>
      <dgm:spPr/>
      <dgm:t>
        <a:bodyPr/>
        <a:lstStyle/>
        <a:p>
          <a:endParaRPr lang="en-AU"/>
        </a:p>
      </dgm:t>
    </dgm:pt>
    <dgm:pt modelId="{76BDB1FA-5F47-4E51-9440-F3B45CB2FCFC}" type="pres">
      <dgm:prSet presAssocID="{4F66E3C2-1FCA-44A7-B1D8-82593127584A}" presName="Name0" presStyleCnt="0">
        <dgm:presLayoutVars>
          <dgm:dir/>
          <dgm:resizeHandles val="exact"/>
        </dgm:presLayoutVars>
      </dgm:prSet>
      <dgm:spPr/>
    </dgm:pt>
    <dgm:pt modelId="{DE03C24F-A44F-4BF6-A1A3-210EAEBE3209}" type="pres">
      <dgm:prSet presAssocID="{A49BB052-365A-4B8B-97BF-CF92BCEA3828}" presName="node" presStyleLbl="node1" presStyleIdx="0" presStyleCnt="5">
        <dgm:presLayoutVars>
          <dgm:bulletEnabled val="1"/>
        </dgm:presLayoutVars>
      </dgm:prSet>
      <dgm:spPr/>
      <dgm:t>
        <a:bodyPr/>
        <a:lstStyle/>
        <a:p>
          <a:endParaRPr lang="en-AU"/>
        </a:p>
      </dgm:t>
    </dgm:pt>
    <dgm:pt modelId="{7D43D262-A082-461E-AE25-3C0567439F4D}" type="pres">
      <dgm:prSet presAssocID="{B9A6EADA-B635-49C5-92E4-2E88FABB4089}" presName="sibTrans" presStyleLbl="sibTrans2D1" presStyleIdx="0" presStyleCnt="4"/>
      <dgm:spPr/>
      <dgm:t>
        <a:bodyPr/>
        <a:lstStyle/>
        <a:p>
          <a:endParaRPr lang="en-AU"/>
        </a:p>
      </dgm:t>
    </dgm:pt>
    <dgm:pt modelId="{1A217F33-FE48-4E69-9229-96A82848B580}" type="pres">
      <dgm:prSet presAssocID="{B9A6EADA-B635-49C5-92E4-2E88FABB4089}" presName="connectorText" presStyleLbl="sibTrans2D1" presStyleIdx="0" presStyleCnt="4"/>
      <dgm:spPr/>
      <dgm:t>
        <a:bodyPr/>
        <a:lstStyle/>
        <a:p>
          <a:endParaRPr lang="en-AU"/>
        </a:p>
      </dgm:t>
    </dgm:pt>
    <dgm:pt modelId="{70297478-8278-43E1-9C81-22816ABB5204}" type="pres">
      <dgm:prSet presAssocID="{B19E40F2-2A69-4CDF-A03F-37E0342135BC}" presName="node" presStyleLbl="node1" presStyleIdx="1" presStyleCnt="5">
        <dgm:presLayoutVars>
          <dgm:bulletEnabled val="1"/>
        </dgm:presLayoutVars>
      </dgm:prSet>
      <dgm:spPr/>
      <dgm:t>
        <a:bodyPr/>
        <a:lstStyle/>
        <a:p>
          <a:endParaRPr lang="en-AU"/>
        </a:p>
      </dgm:t>
    </dgm:pt>
    <dgm:pt modelId="{E0868567-B83C-48E7-BB11-9ACDF5B45385}" type="pres">
      <dgm:prSet presAssocID="{DC2E1F9E-6019-4117-B4C6-0269A76158DA}" presName="sibTrans" presStyleLbl="sibTrans2D1" presStyleIdx="1" presStyleCnt="4"/>
      <dgm:spPr/>
      <dgm:t>
        <a:bodyPr/>
        <a:lstStyle/>
        <a:p>
          <a:endParaRPr lang="en-AU"/>
        </a:p>
      </dgm:t>
    </dgm:pt>
    <dgm:pt modelId="{60928D95-94D5-4C99-B2F4-187C42CE47B4}" type="pres">
      <dgm:prSet presAssocID="{DC2E1F9E-6019-4117-B4C6-0269A76158DA}" presName="connectorText" presStyleLbl="sibTrans2D1" presStyleIdx="1" presStyleCnt="4"/>
      <dgm:spPr/>
      <dgm:t>
        <a:bodyPr/>
        <a:lstStyle/>
        <a:p>
          <a:endParaRPr lang="en-AU"/>
        </a:p>
      </dgm:t>
    </dgm:pt>
    <dgm:pt modelId="{4340F615-5248-4534-A4CE-50706CE76EA0}" type="pres">
      <dgm:prSet presAssocID="{F7A43FC5-099A-4613-876E-48F2E6BBBAA0}" presName="node" presStyleLbl="node1" presStyleIdx="2" presStyleCnt="5" custScaleX="115661" custLinFactNeighborX="16004" custLinFactNeighborY="1096">
        <dgm:presLayoutVars>
          <dgm:bulletEnabled val="1"/>
        </dgm:presLayoutVars>
      </dgm:prSet>
      <dgm:spPr/>
      <dgm:t>
        <a:bodyPr/>
        <a:lstStyle/>
        <a:p>
          <a:endParaRPr lang="en-AU"/>
        </a:p>
      </dgm:t>
    </dgm:pt>
    <dgm:pt modelId="{C1B8D5F0-B83B-4A27-A716-D79E66F03504}" type="pres">
      <dgm:prSet presAssocID="{77C259DB-3753-4B00-BCE8-A7DBC624391E}" presName="sibTrans" presStyleLbl="sibTrans2D1" presStyleIdx="2" presStyleCnt="4"/>
      <dgm:spPr/>
      <dgm:t>
        <a:bodyPr/>
        <a:lstStyle/>
        <a:p>
          <a:endParaRPr lang="en-AU"/>
        </a:p>
      </dgm:t>
    </dgm:pt>
    <dgm:pt modelId="{20EF0796-AA05-45E7-8E38-C5C422631774}" type="pres">
      <dgm:prSet presAssocID="{77C259DB-3753-4B00-BCE8-A7DBC624391E}" presName="connectorText" presStyleLbl="sibTrans2D1" presStyleIdx="2" presStyleCnt="4"/>
      <dgm:spPr/>
      <dgm:t>
        <a:bodyPr/>
        <a:lstStyle/>
        <a:p>
          <a:endParaRPr lang="en-AU"/>
        </a:p>
      </dgm:t>
    </dgm:pt>
    <dgm:pt modelId="{348CF824-EA96-4CA6-A6E9-9A6B533C31A8}" type="pres">
      <dgm:prSet presAssocID="{68C896F7-A5DD-4933-ACE8-9880832C00FA}" presName="node" presStyleLbl="node1" presStyleIdx="3" presStyleCnt="5">
        <dgm:presLayoutVars>
          <dgm:bulletEnabled val="1"/>
        </dgm:presLayoutVars>
      </dgm:prSet>
      <dgm:spPr/>
      <dgm:t>
        <a:bodyPr/>
        <a:lstStyle/>
        <a:p>
          <a:endParaRPr lang="en-AU"/>
        </a:p>
      </dgm:t>
    </dgm:pt>
    <dgm:pt modelId="{D39D24B2-7B53-43FA-9901-64B70C7CE90D}" type="pres">
      <dgm:prSet presAssocID="{72B0743B-2A07-4646-99FA-998B356D3849}" presName="sibTrans" presStyleLbl="sibTrans2D1" presStyleIdx="3" presStyleCnt="4"/>
      <dgm:spPr/>
      <dgm:t>
        <a:bodyPr/>
        <a:lstStyle/>
        <a:p>
          <a:endParaRPr lang="en-AU"/>
        </a:p>
      </dgm:t>
    </dgm:pt>
    <dgm:pt modelId="{8CDDA31F-9DAC-4C43-BEE3-B8897B5B940B}" type="pres">
      <dgm:prSet presAssocID="{72B0743B-2A07-4646-99FA-998B356D3849}" presName="connectorText" presStyleLbl="sibTrans2D1" presStyleIdx="3" presStyleCnt="4"/>
      <dgm:spPr/>
      <dgm:t>
        <a:bodyPr/>
        <a:lstStyle/>
        <a:p>
          <a:endParaRPr lang="en-AU"/>
        </a:p>
      </dgm:t>
    </dgm:pt>
    <dgm:pt modelId="{93F0A56B-FFF7-42A9-814D-E9F4755F7D8E}" type="pres">
      <dgm:prSet presAssocID="{21CCF880-FFE7-4F59-B699-6A6317B53490}" presName="node" presStyleLbl="node1" presStyleIdx="4" presStyleCnt="5">
        <dgm:presLayoutVars>
          <dgm:bulletEnabled val="1"/>
        </dgm:presLayoutVars>
      </dgm:prSet>
      <dgm:spPr/>
      <dgm:t>
        <a:bodyPr/>
        <a:lstStyle/>
        <a:p>
          <a:endParaRPr lang="en-AU"/>
        </a:p>
      </dgm:t>
    </dgm:pt>
  </dgm:ptLst>
  <dgm:cxnLst>
    <dgm:cxn modelId="{A27FF29B-16A2-404A-8905-19EB2A2EFAF6}" type="presOf" srcId="{77C259DB-3753-4B00-BCE8-A7DBC624391E}" destId="{20EF0796-AA05-45E7-8E38-C5C422631774}" srcOrd="1" destOrd="0" presId="urn:microsoft.com/office/officeart/2005/8/layout/process1"/>
    <dgm:cxn modelId="{61A932A0-6C69-42F3-B5AA-42C34B29DC7E}" type="presOf" srcId="{DC2E1F9E-6019-4117-B4C6-0269A76158DA}" destId="{60928D95-94D5-4C99-B2F4-187C42CE47B4}" srcOrd="1" destOrd="0" presId="urn:microsoft.com/office/officeart/2005/8/layout/process1"/>
    <dgm:cxn modelId="{4DD4037B-1FD2-476A-9CBF-CD23A3C28D9E}" srcId="{4F66E3C2-1FCA-44A7-B1D8-82593127584A}" destId="{F7A43FC5-099A-4613-876E-48F2E6BBBAA0}" srcOrd="2" destOrd="0" parTransId="{2B2DCA41-7FF5-4F0B-9AD8-4EDE7461212C}" sibTransId="{77C259DB-3753-4B00-BCE8-A7DBC624391E}"/>
    <dgm:cxn modelId="{721D673E-BFAF-43CA-B026-F055BF14076B}" type="presOf" srcId="{B19E40F2-2A69-4CDF-A03F-37E0342135BC}" destId="{70297478-8278-43E1-9C81-22816ABB5204}" srcOrd="0" destOrd="0" presId="urn:microsoft.com/office/officeart/2005/8/layout/process1"/>
    <dgm:cxn modelId="{768B2FE6-6BFB-45FD-B267-B42D7454EC75}" srcId="{4F66E3C2-1FCA-44A7-B1D8-82593127584A}" destId="{B19E40F2-2A69-4CDF-A03F-37E0342135BC}" srcOrd="1" destOrd="0" parTransId="{5E70FC41-4A92-435D-8F59-5C00D1B5BF45}" sibTransId="{DC2E1F9E-6019-4117-B4C6-0269A76158DA}"/>
    <dgm:cxn modelId="{D9B2934E-7659-4ABC-9C35-2B7E53A449D5}" type="presOf" srcId="{72B0743B-2A07-4646-99FA-998B356D3849}" destId="{8CDDA31F-9DAC-4C43-BEE3-B8897B5B940B}" srcOrd="1" destOrd="0" presId="urn:microsoft.com/office/officeart/2005/8/layout/process1"/>
    <dgm:cxn modelId="{23CF9A1D-52AB-4C0C-B39C-2291A8B08D9F}" type="presOf" srcId="{21CCF880-FFE7-4F59-B699-6A6317B53490}" destId="{93F0A56B-FFF7-42A9-814D-E9F4755F7D8E}" srcOrd="0" destOrd="0" presId="urn:microsoft.com/office/officeart/2005/8/layout/process1"/>
    <dgm:cxn modelId="{BB2F4BDE-693E-43F5-80EE-70D07B951395}" type="presOf" srcId="{A49BB052-365A-4B8B-97BF-CF92BCEA3828}" destId="{DE03C24F-A44F-4BF6-A1A3-210EAEBE3209}" srcOrd="0" destOrd="0" presId="urn:microsoft.com/office/officeart/2005/8/layout/process1"/>
    <dgm:cxn modelId="{7ACAEF0E-4396-49CA-B7FF-9FB90D4D665C}" type="presOf" srcId="{4F66E3C2-1FCA-44A7-B1D8-82593127584A}" destId="{76BDB1FA-5F47-4E51-9440-F3B45CB2FCFC}" srcOrd="0" destOrd="0" presId="urn:microsoft.com/office/officeart/2005/8/layout/process1"/>
    <dgm:cxn modelId="{42C04803-A3A6-40BA-A68D-00B5AF20D944}" type="presOf" srcId="{F7A43FC5-099A-4613-876E-48F2E6BBBAA0}" destId="{4340F615-5248-4534-A4CE-50706CE76EA0}" srcOrd="0" destOrd="0" presId="urn:microsoft.com/office/officeart/2005/8/layout/process1"/>
    <dgm:cxn modelId="{2C8C4D5A-7EDE-44DE-A739-A57C758E52FB}" srcId="{4F66E3C2-1FCA-44A7-B1D8-82593127584A}" destId="{A49BB052-365A-4B8B-97BF-CF92BCEA3828}" srcOrd="0" destOrd="0" parTransId="{2F9E9293-1134-40F4-8B4D-22BF4DEF76B8}" sibTransId="{B9A6EADA-B635-49C5-92E4-2E88FABB4089}"/>
    <dgm:cxn modelId="{29C8996C-FBB6-4C69-BCFC-C4EED2EBC65D}" type="presOf" srcId="{68C896F7-A5DD-4933-ACE8-9880832C00FA}" destId="{348CF824-EA96-4CA6-A6E9-9A6B533C31A8}" srcOrd="0" destOrd="0" presId="urn:microsoft.com/office/officeart/2005/8/layout/process1"/>
    <dgm:cxn modelId="{A31BA3FA-B7F4-438D-A84F-1AAB9E0E660A}" srcId="{4F66E3C2-1FCA-44A7-B1D8-82593127584A}" destId="{21CCF880-FFE7-4F59-B699-6A6317B53490}" srcOrd="4" destOrd="0" parTransId="{9C023C10-C3B0-4043-9AB5-CCF5DC605E17}" sibTransId="{8009188F-F19B-47D5-AE9B-B40129723A56}"/>
    <dgm:cxn modelId="{1780ED26-4484-4034-A99A-AA976F4F36E1}" type="presOf" srcId="{77C259DB-3753-4B00-BCE8-A7DBC624391E}" destId="{C1B8D5F0-B83B-4A27-A716-D79E66F03504}" srcOrd="0" destOrd="0" presId="urn:microsoft.com/office/officeart/2005/8/layout/process1"/>
    <dgm:cxn modelId="{9939A99A-5615-4109-AA83-505F41B50456}" type="presOf" srcId="{B9A6EADA-B635-49C5-92E4-2E88FABB4089}" destId="{7D43D262-A082-461E-AE25-3C0567439F4D}" srcOrd="0" destOrd="0" presId="urn:microsoft.com/office/officeart/2005/8/layout/process1"/>
    <dgm:cxn modelId="{6EC161F2-1E69-4841-99EC-C2C29BB71005}" type="presOf" srcId="{72B0743B-2A07-4646-99FA-998B356D3849}" destId="{D39D24B2-7B53-43FA-9901-64B70C7CE90D}" srcOrd="0" destOrd="0" presId="urn:microsoft.com/office/officeart/2005/8/layout/process1"/>
    <dgm:cxn modelId="{5F904059-3DB6-4785-ABE3-065B5863AB68}" type="presOf" srcId="{DC2E1F9E-6019-4117-B4C6-0269A76158DA}" destId="{E0868567-B83C-48E7-BB11-9ACDF5B45385}" srcOrd="0" destOrd="0" presId="urn:microsoft.com/office/officeart/2005/8/layout/process1"/>
    <dgm:cxn modelId="{E61B2321-3650-45D1-B3ED-4F5A231B312C}" srcId="{4F66E3C2-1FCA-44A7-B1D8-82593127584A}" destId="{68C896F7-A5DD-4933-ACE8-9880832C00FA}" srcOrd="3" destOrd="0" parTransId="{87A51F3C-4F3D-4C20-9246-DC6094827108}" sibTransId="{72B0743B-2A07-4646-99FA-998B356D3849}"/>
    <dgm:cxn modelId="{8E21EFBC-8C4B-4E23-A0E6-FE0E70794C62}" type="presOf" srcId="{B9A6EADA-B635-49C5-92E4-2E88FABB4089}" destId="{1A217F33-FE48-4E69-9229-96A82848B580}" srcOrd="1" destOrd="0" presId="urn:microsoft.com/office/officeart/2005/8/layout/process1"/>
    <dgm:cxn modelId="{0326189E-A891-4656-B5B6-E2B76F3F068F}" type="presParOf" srcId="{76BDB1FA-5F47-4E51-9440-F3B45CB2FCFC}" destId="{DE03C24F-A44F-4BF6-A1A3-210EAEBE3209}" srcOrd="0" destOrd="0" presId="urn:microsoft.com/office/officeart/2005/8/layout/process1"/>
    <dgm:cxn modelId="{584376B3-13BC-4B84-AFB9-7858FACC48A4}" type="presParOf" srcId="{76BDB1FA-5F47-4E51-9440-F3B45CB2FCFC}" destId="{7D43D262-A082-461E-AE25-3C0567439F4D}" srcOrd="1" destOrd="0" presId="urn:microsoft.com/office/officeart/2005/8/layout/process1"/>
    <dgm:cxn modelId="{B32F8CAD-5BE7-4745-8347-EE7EF15DB4CC}" type="presParOf" srcId="{7D43D262-A082-461E-AE25-3C0567439F4D}" destId="{1A217F33-FE48-4E69-9229-96A82848B580}" srcOrd="0" destOrd="0" presId="urn:microsoft.com/office/officeart/2005/8/layout/process1"/>
    <dgm:cxn modelId="{5B29D860-49AB-4730-A6C2-1BAAD39EFDA7}" type="presParOf" srcId="{76BDB1FA-5F47-4E51-9440-F3B45CB2FCFC}" destId="{70297478-8278-43E1-9C81-22816ABB5204}" srcOrd="2" destOrd="0" presId="urn:microsoft.com/office/officeart/2005/8/layout/process1"/>
    <dgm:cxn modelId="{D5F1C09A-D3B2-4EF9-B539-FE0692321881}" type="presParOf" srcId="{76BDB1FA-5F47-4E51-9440-F3B45CB2FCFC}" destId="{E0868567-B83C-48E7-BB11-9ACDF5B45385}" srcOrd="3" destOrd="0" presId="urn:microsoft.com/office/officeart/2005/8/layout/process1"/>
    <dgm:cxn modelId="{43A9646F-AF30-4347-8DE3-396FDC4E1FB3}" type="presParOf" srcId="{E0868567-B83C-48E7-BB11-9ACDF5B45385}" destId="{60928D95-94D5-4C99-B2F4-187C42CE47B4}" srcOrd="0" destOrd="0" presId="urn:microsoft.com/office/officeart/2005/8/layout/process1"/>
    <dgm:cxn modelId="{D8E280B5-F71A-4B9E-BAD1-3E3DFE5862E4}" type="presParOf" srcId="{76BDB1FA-5F47-4E51-9440-F3B45CB2FCFC}" destId="{4340F615-5248-4534-A4CE-50706CE76EA0}" srcOrd="4" destOrd="0" presId="urn:microsoft.com/office/officeart/2005/8/layout/process1"/>
    <dgm:cxn modelId="{C020A615-A5D9-464E-A58B-8575DB87CD56}" type="presParOf" srcId="{76BDB1FA-5F47-4E51-9440-F3B45CB2FCFC}" destId="{C1B8D5F0-B83B-4A27-A716-D79E66F03504}" srcOrd="5" destOrd="0" presId="urn:microsoft.com/office/officeart/2005/8/layout/process1"/>
    <dgm:cxn modelId="{2ED6826C-67D1-4A44-BC3F-A51981C12231}" type="presParOf" srcId="{C1B8D5F0-B83B-4A27-A716-D79E66F03504}" destId="{20EF0796-AA05-45E7-8E38-C5C422631774}" srcOrd="0" destOrd="0" presId="urn:microsoft.com/office/officeart/2005/8/layout/process1"/>
    <dgm:cxn modelId="{1F3829DD-0BC9-41B7-90C3-6CEA506AF29A}" type="presParOf" srcId="{76BDB1FA-5F47-4E51-9440-F3B45CB2FCFC}" destId="{348CF824-EA96-4CA6-A6E9-9A6B533C31A8}" srcOrd="6" destOrd="0" presId="urn:microsoft.com/office/officeart/2005/8/layout/process1"/>
    <dgm:cxn modelId="{E92F9E65-4CCC-46FA-8A80-8A66CD863BEC}" type="presParOf" srcId="{76BDB1FA-5F47-4E51-9440-F3B45CB2FCFC}" destId="{D39D24B2-7B53-43FA-9901-64B70C7CE90D}" srcOrd="7" destOrd="0" presId="urn:microsoft.com/office/officeart/2005/8/layout/process1"/>
    <dgm:cxn modelId="{AD9E49F5-2C71-4DE2-B93D-25AD84752680}" type="presParOf" srcId="{D39D24B2-7B53-43FA-9901-64B70C7CE90D}" destId="{8CDDA31F-9DAC-4C43-BEE3-B8897B5B940B}" srcOrd="0" destOrd="0" presId="urn:microsoft.com/office/officeart/2005/8/layout/process1"/>
    <dgm:cxn modelId="{BC2CA907-372C-443A-A117-5EFE01D5FBF0}" type="presParOf" srcId="{76BDB1FA-5F47-4E51-9440-F3B45CB2FCFC}" destId="{93F0A56B-FFF7-42A9-814D-E9F4755F7D8E}" srcOrd="8" destOrd="0" presId="urn:microsoft.com/office/officeart/2005/8/layout/process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03C24F-A44F-4BF6-A1A3-210EAEBE3209}">
      <dsp:nvSpPr>
        <dsp:cNvPr id="0" name=""/>
        <dsp:cNvSpPr/>
      </dsp:nvSpPr>
      <dsp:spPr>
        <a:xfrm>
          <a:off x="3678" y="173314"/>
          <a:ext cx="810915" cy="822952"/>
        </a:xfrm>
        <a:prstGeom prst="roundRect">
          <a:avLst>
            <a:gd name="adj" fmla="val 10000"/>
          </a:avLst>
        </a:prstGeom>
        <a:solidFill>
          <a:schemeClr val="accent1">
            <a:hueOff val="0"/>
            <a:satOff val="0"/>
            <a:lumOff val="0"/>
            <a:alpha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Review of 2009 Chaffey Park Reserve Master Plan</a:t>
          </a:r>
        </a:p>
      </dsp:txBody>
      <dsp:txXfrm>
        <a:off x="27429" y="197065"/>
        <a:ext cx="763413" cy="775450"/>
      </dsp:txXfrm>
    </dsp:sp>
    <dsp:sp modelId="{7D43D262-A082-461E-AE25-3C0567439F4D}">
      <dsp:nvSpPr>
        <dsp:cNvPr id="0" name=""/>
        <dsp:cNvSpPr/>
      </dsp:nvSpPr>
      <dsp:spPr>
        <a:xfrm>
          <a:off x="895686" y="484237"/>
          <a:ext cx="171914" cy="20110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p>
      </dsp:txBody>
      <dsp:txXfrm>
        <a:off x="895686" y="524458"/>
        <a:ext cx="120340" cy="120665"/>
      </dsp:txXfrm>
    </dsp:sp>
    <dsp:sp modelId="{70297478-8278-43E1-9C81-22816ABB5204}">
      <dsp:nvSpPr>
        <dsp:cNvPr id="0" name=""/>
        <dsp:cNvSpPr/>
      </dsp:nvSpPr>
      <dsp:spPr>
        <a:xfrm>
          <a:off x="1138961" y="173314"/>
          <a:ext cx="810915" cy="822952"/>
        </a:xfrm>
        <a:prstGeom prst="roundRect">
          <a:avLst>
            <a:gd name="adj" fmla="val 10000"/>
          </a:avLst>
        </a:prstGeom>
        <a:solidFill>
          <a:schemeClr val="accent1">
            <a:hueOff val="0"/>
            <a:satOff val="0"/>
            <a:lumOff val="0"/>
            <a:alpha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Review Local Strategies &amp; Policies</a:t>
          </a:r>
        </a:p>
      </dsp:txBody>
      <dsp:txXfrm>
        <a:off x="1162712" y="197065"/>
        <a:ext cx="763413" cy="775450"/>
      </dsp:txXfrm>
    </dsp:sp>
    <dsp:sp modelId="{E0868567-B83C-48E7-BB11-9ACDF5B45385}">
      <dsp:nvSpPr>
        <dsp:cNvPr id="0" name=""/>
        <dsp:cNvSpPr/>
      </dsp:nvSpPr>
      <dsp:spPr>
        <a:xfrm rot="24791">
          <a:off x="2043943" y="488558"/>
          <a:ext cx="199432" cy="20110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p>
      </dsp:txBody>
      <dsp:txXfrm>
        <a:off x="2043944" y="528563"/>
        <a:ext cx="139602" cy="120665"/>
      </dsp:txXfrm>
    </dsp:sp>
    <dsp:sp modelId="{4340F615-5248-4534-A4CE-50706CE76EA0}">
      <dsp:nvSpPr>
        <dsp:cNvPr id="0" name=""/>
        <dsp:cNvSpPr/>
      </dsp:nvSpPr>
      <dsp:spPr>
        <a:xfrm>
          <a:off x="2326154" y="182334"/>
          <a:ext cx="937913" cy="822952"/>
        </a:xfrm>
        <a:prstGeom prst="roundRect">
          <a:avLst>
            <a:gd name="adj" fmla="val 10000"/>
          </a:avLst>
        </a:prstGeom>
        <a:solidFill>
          <a:schemeClr val="accent1">
            <a:hueOff val="0"/>
            <a:satOff val="0"/>
            <a:lumOff val="0"/>
            <a:alpha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Infrastructure Analaysis</a:t>
          </a:r>
        </a:p>
      </dsp:txBody>
      <dsp:txXfrm>
        <a:off x="2350257" y="206437"/>
        <a:ext cx="889707" cy="774746"/>
      </dsp:txXfrm>
    </dsp:sp>
    <dsp:sp modelId="{C1B8D5F0-B83B-4A27-A716-D79E66F03504}">
      <dsp:nvSpPr>
        <dsp:cNvPr id="0" name=""/>
        <dsp:cNvSpPr/>
      </dsp:nvSpPr>
      <dsp:spPr>
        <a:xfrm rot="21572964">
          <a:off x="3332179" y="488465"/>
          <a:ext cx="144405" cy="20110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p>
      </dsp:txBody>
      <dsp:txXfrm>
        <a:off x="3332180" y="528856"/>
        <a:ext cx="101084" cy="120665"/>
      </dsp:txXfrm>
    </dsp:sp>
    <dsp:sp modelId="{348CF824-EA96-4CA6-A6E9-9A6B533C31A8}">
      <dsp:nvSpPr>
        <dsp:cNvPr id="0" name=""/>
        <dsp:cNvSpPr/>
      </dsp:nvSpPr>
      <dsp:spPr>
        <a:xfrm>
          <a:off x="3536523" y="173314"/>
          <a:ext cx="810915" cy="822952"/>
        </a:xfrm>
        <a:prstGeom prst="roundRect">
          <a:avLst>
            <a:gd name="adj" fmla="val 10000"/>
          </a:avLst>
        </a:prstGeom>
        <a:solidFill>
          <a:schemeClr val="accent1">
            <a:hueOff val="0"/>
            <a:satOff val="0"/>
            <a:lumOff val="0"/>
            <a:alpha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Stakeholder consultation</a:t>
          </a:r>
        </a:p>
      </dsp:txBody>
      <dsp:txXfrm>
        <a:off x="3560274" y="197065"/>
        <a:ext cx="763413" cy="775450"/>
      </dsp:txXfrm>
    </dsp:sp>
    <dsp:sp modelId="{D39D24B2-7B53-43FA-9901-64B70C7CE90D}">
      <dsp:nvSpPr>
        <dsp:cNvPr id="0" name=""/>
        <dsp:cNvSpPr/>
      </dsp:nvSpPr>
      <dsp:spPr>
        <a:xfrm>
          <a:off x="4428530" y="484237"/>
          <a:ext cx="171914" cy="20110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p>
      </dsp:txBody>
      <dsp:txXfrm>
        <a:off x="4428530" y="524458"/>
        <a:ext cx="120340" cy="120665"/>
      </dsp:txXfrm>
    </dsp:sp>
    <dsp:sp modelId="{93F0A56B-FFF7-42A9-814D-E9F4755F7D8E}">
      <dsp:nvSpPr>
        <dsp:cNvPr id="0" name=""/>
        <dsp:cNvSpPr/>
      </dsp:nvSpPr>
      <dsp:spPr>
        <a:xfrm>
          <a:off x="4671805" y="173314"/>
          <a:ext cx="810915" cy="8229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Revised Chaffey Park Reserve Master Plan 2022</a:t>
          </a:r>
        </a:p>
      </dsp:txBody>
      <dsp:txXfrm>
        <a:off x="4695556" y="197065"/>
        <a:ext cx="763413" cy="77545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076DD-E8C9-47B1-BCA5-F107B3FE2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2181</Words>
  <Characters>12436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MRCC</Company>
  <LinksUpToDate>false</LinksUpToDate>
  <CharactersWithSpaces>14588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Umback</dc:creator>
  <cp:keywords/>
  <dc:description/>
  <cp:lastModifiedBy>Sue O'Brien</cp:lastModifiedBy>
  <cp:revision>2</cp:revision>
  <cp:lastPrinted>2017-02-02T23:07:00Z</cp:lastPrinted>
  <dcterms:created xsi:type="dcterms:W3CDTF">2022-03-01T00:09:00Z</dcterms:created>
  <dcterms:modified xsi:type="dcterms:W3CDTF">2022-03-01T00:09:00Z</dcterms:modified>
</cp:coreProperties>
</file>